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Pr="0036136C">
        <w:rPr>
          <w:sz w:val="28"/>
          <w:szCs w:val="28"/>
        </w:rPr>
        <w:t>&lt;</w:t>
      </w:r>
      <w:r w:rsidRPr="00586E35">
        <w:rPr>
          <w:sz w:val="28"/>
          <w:szCs w:val="28"/>
          <w:highlight w:val="yellow"/>
        </w:rPr>
        <w:t>Contract number</w:t>
      </w:r>
      <w:r w:rsidRPr="0036136C">
        <w:rPr>
          <w:sz w:val="28"/>
          <w:szCs w:val="28"/>
        </w:rPr>
        <w:t>&gt;</w:t>
      </w:r>
    </w:p>
    <w:p w14:paraId="2F50E8EB" w14:textId="77777777" w:rsidR="00727B51" w:rsidRPr="0036136C" w:rsidRDefault="00727B51" w:rsidP="00727B51">
      <w:pPr>
        <w:jc w:val="center"/>
        <w:rPr>
          <w:b/>
          <w:smallCaps/>
          <w:sz w:val="28"/>
          <w:szCs w:val="28"/>
        </w:rPr>
      </w:pPr>
    </w:p>
    <w:p w14:paraId="4E043A57" w14:textId="77777777" w:rsidR="00727B51" w:rsidRPr="000E6D36" w:rsidRDefault="00727B51" w:rsidP="00727B51">
      <w:pPr>
        <w:widowControl w:val="0"/>
        <w:snapToGrid w:val="0"/>
        <w:spacing w:after="0"/>
        <w:rPr>
          <w:b/>
          <w:sz w:val="22"/>
          <w:szCs w:val="22"/>
        </w:rPr>
      </w:pPr>
      <w:r w:rsidRPr="000E6D36">
        <w:rPr>
          <w:b/>
          <w:sz w:val="22"/>
          <w:szCs w:val="22"/>
        </w:rPr>
        <w:t>Bashkia Tiranë</w:t>
      </w:r>
    </w:p>
    <w:p w14:paraId="133EF393" w14:textId="77777777" w:rsidR="00727B51" w:rsidRPr="000E6D36" w:rsidRDefault="00727B51" w:rsidP="00727B51">
      <w:pPr>
        <w:widowControl w:val="0"/>
        <w:snapToGrid w:val="0"/>
        <w:spacing w:after="0"/>
        <w:rPr>
          <w:b/>
          <w:sz w:val="22"/>
          <w:szCs w:val="22"/>
        </w:rPr>
      </w:pPr>
      <w:r w:rsidRPr="000E6D36">
        <w:rPr>
          <w:b/>
          <w:sz w:val="22"/>
          <w:szCs w:val="22"/>
        </w:rPr>
        <w:t>Kodi Postar 1000</w:t>
      </w:r>
    </w:p>
    <w:p w14:paraId="71130B51" w14:textId="77777777" w:rsidR="00727B51" w:rsidRPr="000E6D36" w:rsidRDefault="00727B51" w:rsidP="00727B51">
      <w:pPr>
        <w:widowControl w:val="0"/>
        <w:snapToGrid w:val="0"/>
        <w:spacing w:after="0"/>
        <w:rPr>
          <w:b/>
          <w:sz w:val="22"/>
          <w:szCs w:val="22"/>
        </w:rPr>
      </w:pPr>
      <w:r w:rsidRPr="000E6D36">
        <w:rPr>
          <w:b/>
          <w:sz w:val="22"/>
          <w:szCs w:val="22"/>
        </w:rPr>
        <w:t>Ndërtesa: Torre Drin, Kati i pare, zyra 12 Tiranë</w:t>
      </w:r>
    </w:p>
    <w:p w14:paraId="02A6161E" w14:textId="77777777" w:rsidR="00727B51" w:rsidRPr="000E6D36" w:rsidRDefault="00727B51" w:rsidP="00727B51">
      <w:pPr>
        <w:widowControl w:val="0"/>
        <w:snapToGrid w:val="0"/>
        <w:spacing w:after="0"/>
        <w:rPr>
          <w:b/>
          <w:sz w:val="22"/>
          <w:szCs w:val="22"/>
        </w:rPr>
      </w:pPr>
      <w:r w:rsidRPr="000E6D36">
        <w:rPr>
          <w:b/>
          <w:sz w:val="22"/>
          <w:szCs w:val="22"/>
        </w:rPr>
        <w:t>e-mail:genci.kojdheli@tirana.al</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5AE13A3B" w14:textId="77777777" w:rsidR="00572438" w:rsidRDefault="00572438" w:rsidP="00572438">
      <w:pPr>
        <w:spacing w:after="120"/>
        <w:rPr>
          <w:b/>
          <w:sz w:val="28"/>
        </w:rPr>
      </w:pPr>
    </w:p>
    <w:p w14:paraId="464F9A13" w14:textId="677BEE8A" w:rsidR="00572438" w:rsidRDefault="00E75AAC" w:rsidP="00572438">
      <w:pPr>
        <w:spacing w:after="120"/>
        <w:rPr>
          <w:b/>
          <w:bCs/>
          <w:szCs w:val="24"/>
          <w:u w:val="single"/>
          <w:lang w:val="en-US" w:eastAsia="en-US"/>
        </w:rPr>
      </w:pPr>
      <w:r w:rsidRPr="0036136C">
        <w:rPr>
          <w:b/>
          <w:sz w:val="28"/>
        </w:rPr>
        <w:t>CONTRACT TITLE</w:t>
      </w:r>
      <w:r w:rsidR="00727B51">
        <w:rPr>
          <w:b/>
          <w:sz w:val="28"/>
        </w:rPr>
        <w:t>:</w:t>
      </w:r>
      <w:r w:rsidR="00727B51" w:rsidRPr="00727B51">
        <w:rPr>
          <w:szCs w:val="24"/>
        </w:rPr>
        <w:t xml:space="preserve"> </w:t>
      </w:r>
      <w:r w:rsidR="003C2588">
        <w:rPr>
          <w:b/>
          <w:i/>
          <w:snapToGrid w:val="0"/>
          <w:szCs w:val="24"/>
          <w:lang w:val="sq-AL"/>
        </w:rPr>
        <w:t xml:space="preserve">Organization of </w:t>
      </w:r>
      <w:bookmarkStart w:id="0" w:name="_GoBack"/>
      <w:bookmarkEnd w:id="0"/>
      <w:r w:rsidR="00572438">
        <w:rPr>
          <w:b/>
          <w:i/>
          <w:snapToGrid w:val="0"/>
          <w:szCs w:val="24"/>
          <w:lang w:val="sq-AL"/>
        </w:rPr>
        <w:t>workshop to support collaboration between civil society and the municipalities under participatory approach</w:t>
      </w:r>
    </w:p>
    <w:p w14:paraId="7B0C8F8A" w14:textId="1C953AEC" w:rsidR="00E75AAC" w:rsidRPr="0036136C" w:rsidRDefault="00E75AAC" w:rsidP="0036136C">
      <w:pPr>
        <w:spacing w:before="360" w:after="0"/>
        <w:jc w:val="center"/>
        <w:outlineLvl w:val="0"/>
        <w:rPr>
          <w:b/>
          <w:sz w:val="28"/>
        </w:rPr>
      </w:pPr>
    </w:p>
    <w:p w14:paraId="770B0732" w14:textId="77777777" w:rsidR="00C07FB0" w:rsidRDefault="00C07FB0" w:rsidP="00C07FB0">
      <w:pPr>
        <w:rPr>
          <w:b/>
          <w:sz w:val="22"/>
        </w:rPr>
      </w:pPr>
    </w:p>
    <w:p w14:paraId="7B5BB68D" w14:textId="1EF66595" w:rsidR="00C07FB0" w:rsidRPr="00C07FB0" w:rsidRDefault="00C07FB0" w:rsidP="00C07FB0">
      <w:pPr>
        <w:rPr>
          <w:rFonts w:eastAsia="Calibri"/>
          <w:b/>
          <w:bCs/>
          <w:color w:val="000000"/>
          <w:szCs w:val="24"/>
          <w:u w:val="single"/>
          <w:lang w:val="en-US" w:eastAsia="en-US"/>
        </w:rPr>
      </w:pPr>
      <w:r>
        <w:rPr>
          <w:b/>
          <w:sz w:val="22"/>
        </w:rPr>
        <w:t xml:space="preserve">                   </w:t>
      </w:r>
      <w:r w:rsidR="00E75AAC" w:rsidRPr="0036136C">
        <w:rPr>
          <w:b/>
          <w:sz w:val="22"/>
        </w:rPr>
        <w:t xml:space="preserve">Identification number </w:t>
      </w:r>
      <w:r>
        <w:rPr>
          <w:sz w:val="22"/>
        </w:rPr>
        <w:t>:</w:t>
      </w:r>
      <w:r w:rsidRPr="001500AB">
        <w:rPr>
          <w:rFonts w:eastAsia="Calibri"/>
          <w:b/>
          <w:color w:val="000000"/>
          <w:szCs w:val="24"/>
          <w:lang w:val="en-US" w:eastAsia="en-US"/>
        </w:rPr>
        <w:t xml:space="preserve"> </w:t>
      </w:r>
      <w:r w:rsidR="00572438">
        <w:rPr>
          <w:rFonts w:eastAsia="Calibri"/>
          <w:color w:val="000000"/>
          <w:szCs w:val="24"/>
          <w:lang w:val="en-US" w:eastAsia="en-US"/>
        </w:rPr>
        <w:t>Order 1905</w:t>
      </w:r>
      <w:r w:rsidRPr="00C07FB0">
        <w:rPr>
          <w:rFonts w:eastAsia="Calibri"/>
          <w:color w:val="000000"/>
          <w:szCs w:val="24"/>
          <w:lang w:val="en-US" w:eastAsia="en-US"/>
        </w:rPr>
        <w:t>/Prot no. 2658</w:t>
      </w:r>
      <w:r w:rsidR="00572438">
        <w:rPr>
          <w:rFonts w:eastAsia="Calibri"/>
          <w:color w:val="000000"/>
          <w:szCs w:val="24"/>
          <w:lang w:val="en-US" w:eastAsia="en-US"/>
        </w:rPr>
        <w:t>8</w:t>
      </w: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lastRenderedPageBreak/>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sidRPr="00D67F47">
        <w:rPr>
          <w:sz w:val="22"/>
          <w:szCs w:val="22"/>
          <w:highlight w:val="lightGray"/>
        </w:rPr>
        <w:t>at</w:t>
      </w:r>
      <w:r w:rsidR="000751CA">
        <w:rPr>
          <w:sz w:val="22"/>
          <w:szCs w:val="22"/>
        </w:rPr>
        <w:t>] [</w:t>
      </w:r>
      <w:r w:rsidR="00B93DE2" w:rsidRPr="00D67F47">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7AD05A68"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1: Fee-based contracts (technical assistance contracts)</w:t>
      </w:r>
    </w:p>
    <w:p w14:paraId="26294CB5" w14:textId="77777777" w:rsidR="004B0905" w:rsidRPr="0036136C" w:rsidRDefault="004B0905" w:rsidP="0036136C">
      <w:pPr>
        <w:spacing w:after="120"/>
        <w:ind w:left="567"/>
        <w:rPr>
          <w:sz w:val="22"/>
          <w:szCs w:val="22"/>
        </w:rPr>
      </w:pPr>
      <w:r w:rsidRPr="00D67F47">
        <w:rPr>
          <w:sz w:val="22"/>
          <w:szCs w:val="22"/>
          <w:highlight w:val="lightGray"/>
        </w:rPr>
        <w:t xml:space="preserve">This </w:t>
      </w:r>
      <w:r w:rsidR="00C559EF" w:rsidRPr="00D67F47">
        <w:rPr>
          <w:sz w:val="22"/>
          <w:szCs w:val="22"/>
          <w:highlight w:val="lightGray"/>
        </w:rPr>
        <w:t>c</w:t>
      </w:r>
      <w:r w:rsidRPr="00D67F47">
        <w:rPr>
          <w:sz w:val="22"/>
          <w:szCs w:val="22"/>
          <w:highlight w:val="lightGray"/>
        </w:rPr>
        <w:t xml:space="preserve">ontract, established in </w:t>
      </w:r>
      <w:r w:rsidR="000751CA" w:rsidRPr="00D67F47">
        <w:rPr>
          <w:sz w:val="22"/>
          <w:szCs w:val="22"/>
          <w:highlight w:val="lightGray"/>
        </w:rPr>
        <w:t>[E</w:t>
      </w:r>
      <w:r w:rsidRPr="00D67F47">
        <w:rPr>
          <w:sz w:val="22"/>
          <w:szCs w:val="22"/>
          <w:highlight w:val="lightGray"/>
        </w:rPr>
        <w:t>uro</w:t>
      </w:r>
      <w:r w:rsidR="000751CA" w:rsidRPr="00D67F47">
        <w:rPr>
          <w:sz w:val="22"/>
          <w:szCs w:val="22"/>
          <w:highlight w:val="lightGray"/>
        </w:rPr>
        <w:t>]</w:t>
      </w:r>
      <w:r w:rsidRPr="00D67F47">
        <w:rPr>
          <w:sz w:val="22"/>
          <w:szCs w:val="22"/>
          <w:highlight w:val="lightGray"/>
        </w:rPr>
        <w:t xml:space="preserve"> </w:t>
      </w:r>
      <w:r w:rsidR="000751CA" w:rsidRPr="00D67F47">
        <w:rPr>
          <w:sz w:val="22"/>
          <w:szCs w:val="22"/>
          <w:highlight w:val="lightGray"/>
        </w:rPr>
        <w:t>[</w:t>
      </w:r>
      <w:r w:rsidR="00A246DB">
        <w:rPr>
          <w:sz w:val="22"/>
          <w:szCs w:val="22"/>
          <w:highlight w:val="yellow"/>
        </w:rPr>
        <w:t>&lt;</w:t>
      </w:r>
      <w:r w:rsidRPr="00586E35">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0751CA" w:rsidRPr="00D67F47">
        <w:rPr>
          <w:sz w:val="22"/>
          <w:szCs w:val="22"/>
          <w:highlight w:val="lightGray"/>
        </w:rPr>
        <w:t>]</w:t>
      </w:r>
      <w:r w:rsidRPr="00D67F47">
        <w:rPr>
          <w:sz w:val="22"/>
          <w:szCs w:val="22"/>
          <w:highlight w:val="lightGray"/>
        </w:rPr>
        <w:t xml:space="preserve">, is a fee-based contract. Based on the maximum fees, </w:t>
      </w:r>
      <w:r w:rsidR="006E0249" w:rsidRPr="00D67F47">
        <w:rPr>
          <w:sz w:val="22"/>
          <w:szCs w:val="22"/>
          <w:highlight w:val="lightGray"/>
        </w:rPr>
        <w:t>[lump</w:t>
      </w:r>
      <w:r w:rsidR="00DC413F" w:rsidRPr="00D67F47">
        <w:rPr>
          <w:sz w:val="22"/>
          <w:szCs w:val="22"/>
          <w:highlight w:val="lightGray"/>
        </w:rPr>
        <w:t xml:space="preserve"> </w:t>
      </w:r>
      <w:r w:rsidR="006E0249" w:rsidRPr="00D67F47">
        <w:rPr>
          <w:sz w:val="22"/>
          <w:szCs w:val="22"/>
          <w:highlight w:val="lightGray"/>
        </w:rPr>
        <w:t xml:space="preserve">sum], </w:t>
      </w:r>
      <w:r w:rsidRPr="00D67F47">
        <w:rPr>
          <w:sz w:val="22"/>
          <w:szCs w:val="22"/>
          <w:highlight w:val="lightGray"/>
        </w:rPr>
        <w:t xml:space="preserve">incidental expenditure and provision made for expenditure verification set out in Annex V, the maximum contract value is </w:t>
      </w:r>
      <w:r w:rsidR="000751CA" w:rsidRPr="00D67F47">
        <w:rPr>
          <w:sz w:val="22"/>
          <w:szCs w:val="22"/>
          <w:highlight w:val="lightGray"/>
        </w:rPr>
        <w:t>[Euro] [&lt;</w:t>
      </w:r>
      <w:r w:rsidR="000751CA" w:rsidRPr="00586E35">
        <w:rPr>
          <w:sz w:val="22"/>
          <w:szCs w:val="22"/>
          <w:highlight w:val="yellow"/>
        </w:rPr>
        <w:t>national currency</w:t>
      </w:r>
      <w:r w:rsidR="000751CA" w:rsidRPr="00D67F47">
        <w:rPr>
          <w:sz w:val="22"/>
          <w:szCs w:val="22"/>
          <w:highlight w:val="lightGray"/>
        </w:rPr>
        <w:t>&gt;</w:t>
      </w:r>
      <w:r w:rsidR="00E85CDC" w:rsidRPr="00D67F47">
        <w:rPr>
          <w:sz w:val="22"/>
          <w:szCs w:val="22"/>
          <w:highlight w:val="lightGray"/>
        </w:rPr>
        <w:t xml:space="preserve"> </w:t>
      </w:r>
      <w:r w:rsidR="00E85CDC" w:rsidRPr="00586E35">
        <w:rPr>
          <w:sz w:val="22"/>
          <w:szCs w:val="22"/>
          <w:highlight w:val="yellow"/>
        </w:rPr>
        <w:t>for indirect management only</w:t>
      </w:r>
      <w:r w:rsidR="000751CA" w:rsidRPr="00D67F47">
        <w:rPr>
          <w:sz w:val="22"/>
          <w:szCs w:val="22"/>
          <w:highlight w:val="lightGray"/>
        </w:rPr>
        <w:t>]</w:t>
      </w:r>
      <w:r w:rsidRPr="00D67F47">
        <w:rPr>
          <w:sz w:val="22"/>
          <w:szCs w:val="22"/>
          <w:highlight w:val="lightGray"/>
        </w:rPr>
        <w:t xml:space="preserve"> &lt;</w:t>
      </w:r>
      <w:r w:rsidRPr="00586E35">
        <w:rPr>
          <w:sz w:val="22"/>
          <w:szCs w:val="22"/>
          <w:highlight w:val="yellow"/>
        </w:rPr>
        <w:t>amount</w:t>
      </w:r>
      <w:r w:rsidRPr="00D67F47">
        <w:rPr>
          <w:sz w:val="22"/>
          <w:szCs w:val="22"/>
          <w:highlight w:val="lightGray"/>
        </w:rPr>
        <w:t>&gt;.</w:t>
      </w:r>
      <w:r w:rsidR="000751CA" w:rsidRPr="00D67F47">
        <w:rPr>
          <w:sz w:val="22"/>
          <w:szCs w:val="22"/>
          <w:highlight w:val="lightGray"/>
        </w:rPr>
        <w:t>]</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sidRPr="00D67F47">
        <w:rPr>
          <w:sz w:val="22"/>
          <w:szCs w:val="22"/>
          <w:highlight w:val="lightGray"/>
        </w:rPr>
        <w:t xml:space="preserve">This </w:t>
      </w:r>
      <w:r w:rsidR="00C559EF" w:rsidRPr="00D67F47">
        <w:rPr>
          <w:sz w:val="22"/>
          <w:szCs w:val="22"/>
          <w:highlight w:val="lightGray"/>
        </w:rPr>
        <w:t>c</w:t>
      </w:r>
      <w:r w:rsidRPr="00D67F47">
        <w:rPr>
          <w:sz w:val="22"/>
          <w:szCs w:val="22"/>
          <w:highlight w:val="lightGray"/>
        </w:rPr>
        <w:t xml:space="preserve">ontract, established in </w:t>
      </w:r>
      <w:r w:rsidR="00A246DB" w:rsidRPr="00D67F47">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sidRPr="00D67F47">
        <w:rPr>
          <w:sz w:val="22"/>
          <w:szCs w:val="22"/>
          <w:highlight w:val="lightGray"/>
        </w:rPr>
        <w:t>]</w:t>
      </w:r>
      <w:r w:rsidRPr="00D67F47">
        <w:rPr>
          <w:sz w:val="22"/>
          <w:szCs w:val="22"/>
          <w:highlight w:val="lightGray"/>
        </w:rPr>
        <w:t xml:space="preserve">, is a global price contract. The contract value is </w:t>
      </w:r>
      <w:r w:rsidR="000751CA" w:rsidRPr="00D67F47">
        <w:rPr>
          <w:sz w:val="22"/>
          <w:szCs w:val="22"/>
          <w:highlight w:val="lightGray"/>
        </w:rPr>
        <w:t>[Euro] [&lt;</w:t>
      </w:r>
      <w:r w:rsidR="000751CA" w:rsidRPr="00586E35">
        <w:rPr>
          <w:sz w:val="22"/>
          <w:szCs w:val="22"/>
          <w:highlight w:val="yellow"/>
        </w:rPr>
        <w:t>national currency</w:t>
      </w:r>
      <w:r w:rsidR="000751CA" w:rsidRPr="00D67F47">
        <w:rPr>
          <w:sz w:val="22"/>
          <w:szCs w:val="22"/>
          <w:highlight w:val="lightGray"/>
        </w:rPr>
        <w:t>&gt;</w:t>
      </w:r>
      <w:r w:rsidR="003601D0" w:rsidRPr="00D67F47">
        <w:rPr>
          <w:sz w:val="22"/>
          <w:szCs w:val="22"/>
          <w:highlight w:val="lightGray"/>
        </w:rPr>
        <w:t xml:space="preserve"> </w:t>
      </w:r>
      <w:r w:rsidR="003601D0" w:rsidRPr="00586E35">
        <w:rPr>
          <w:sz w:val="22"/>
          <w:szCs w:val="22"/>
          <w:highlight w:val="yellow"/>
        </w:rPr>
        <w:t>for indirect management only</w:t>
      </w:r>
      <w:r w:rsidR="000751CA" w:rsidRPr="00D67F47">
        <w:rPr>
          <w:sz w:val="22"/>
          <w:szCs w:val="22"/>
          <w:highlight w:val="lightGray"/>
        </w:rPr>
        <w:t xml:space="preserve">] </w:t>
      </w:r>
      <w:r w:rsidRPr="00D67F47">
        <w:rPr>
          <w:sz w:val="22"/>
          <w:szCs w:val="22"/>
          <w:highlight w:val="lightGray"/>
        </w:rPr>
        <w:t>&lt;</w:t>
      </w:r>
      <w:r w:rsidRPr="00586E35">
        <w:rPr>
          <w:sz w:val="22"/>
          <w:szCs w:val="22"/>
          <w:highlight w:val="yellow"/>
        </w:rPr>
        <w:t>amount</w:t>
      </w:r>
      <w:r w:rsidRPr="00D67F47">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sidRPr="00D67F47">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sidRPr="00D67F47">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sidRPr="00D67F47">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sidRPr="00D67F47">
        <w:rPr>
          <w:sz w:val="22"/>
          <w:szCs w:val="22"/>
          <w:highlight w:val="lightGray"/>
        </w:rPr>
        <w:t>Report of factual findings and terms of reference for an expendit</w:t>
      </w:r>
      <w:r w:rsidR="006457F0" w:rsidRPr="00D67F47">
        <w:rPr>
          <w:sz w:val="22"/>
          <w:szCs w:val="22"/>
          <w:highlight w:val="lightGray"/>
        </w:rPr>
        <w:t>ure verification</w:t>
      </w:r>
      <w:r w:rsidR="006457F0">
        <w:rPr>
          <w:sz w:val="22"/>
          <w:szCs w:val="22"/>
        </w:rPr>
        <w:t xml:space="preserve">  </w:t>
      </w:r>
      <w:r w:rsidR="006457F0" w:rsidRPr="00D67F47">
        <w:rPr>
          <w:sz w:val="22"/>
          <w:szCs w:val="22"/>
          <w:highlight w:val="lightGray"/>
        </w:rPr>
        <w:t>(Annex VII)</w:t>
      </w:r>
      <w:r w:rsidR="006A554E" w:rsidRPr="00D67F47">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lastRenderedPageBreak/>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sidRPr="00D67F47">
        <w:rPr>
          <w:rFonts w:ascii="Times New Roman" w:hAnsi="Times New Roman"/>
          <w:highlight w:val="lightGray"/>
        </w:rPr>
        <w:t xml:space="preserve">the data controller is the head of legal affairs unit of DG International </w:t>
      </w:r>
      <w:r w:rsidR="00043496" w:rsidRPr="00D67F47">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sidRPr="00D67F47">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sidRPr="00D67F47">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sidRPr="00D67F47">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Pr="00D67F47"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sidRPr="00D67F47">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sidRPr="00D67F47">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sidRPr="00D67F47">
        <w:rPr>
          <w:sz w:val="22"/>
          <w:szCs w:val="22"/>
          <w:highlight w:val="lightGray"/>
        </w:rPr>
        <w:t xml:space="preserve">the head of legal affairs unit of DG International </w:t>
      </w:r>
      <w:r w:rsidR="00043496" w:rsidRPr="00D67F47">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sidRPr="00D67F47">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sidRPr="00D67F47">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Pr="00D67F47" w:rsidRDefault="00E75AAC" w:rsidP="006D34F6">
      <w:pPr>
        <w:pStyle w:val="ListNumber"/>
        <w:numPr>
          <w:ilvl w:val="0"/>
          <w:numId w:val="0"/>
        </w:numPr>
        <w:spacing w:after="120"/>
        <w:ind w:left="-142"/>
        <w:rPr>
          <w:sz w:val="22"/>
          <w:szCs w:val="22"/>
          <w:highlight w:val="lightGray"/>
        </w:rPr>
      </w:pPr>
      <w:r w:rsidRPr="00D67F47">
        <w:rPr>
          <w:sz w:val="22"/>
          <w:szCs w:val="22"/>
          <w:highlight w:val="lightGray"/>
        </w:rPr>
        <w:t xml:space="preserve">The following </w:t>
      </w:r>
      <w:r w:rsidR="004701B3" w:rsidRPr="00D67F47">
        <w:rPr>
          <w:sz w:val="22"/>
          <w:szCs w:val="22"/>
          <w:highlight w:val="lightGray"/>
        </w:rPr>
        <w:t xml:space="preserve">conditions to the </w:t>
      </w:r>
      <w:r w:rsidR="00C559EF" w:rsidRPr="00D67F47">
        <w:rPr>
          <w:sz w:val="22"/>
          <w:szCs w:val="22"/>
          <w:highlight w:val="lightGray"/>
        </w:rPr>
        <w:t>c</w:t>
      </w:r>
      <w:r w:rsidR="004701B3" w:rsidRPr="00D67F47">
        <w:rPr>
          <w:sz w:val="22"/>
          <w:szCs w:val="22"/>
          <w:highlight w:val="lightGray"/>
        </w:rPr>
        <w:t xml:space="preserve">ontract </w:t>
      </w:r>
      <w:r w:rsidRPr="00D67F47">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sidRPr="00D67F47">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sidRPr="00D67F47">
        <w:rPr>
          <w:sz w:val="22"/>
          <w:szCs w:val="22"/>
          <w:highlight w:val="lightGray"/>
        </w:rPr>
        <w:t>two</w:t>
      </w:r>
      <w:r w:rsidR="002B4BA8" w:rsidRPr="00D67F47">
        <w:rPr>
          <w:sz w:val="22"/>
          <w:szCs w:val="22"/>
          <w:highlight w:val="lightGray"/>
        </w:rPr>
        <w:t>]</w:t>
      </w:r>
      <w:r w:rsidR="002B4BA8" w:rsidRPr="00355978">
        <w:rPr>
          <w:sz w:val="22"/>
          <w:szCs w:val="22"/>
        </w:rPr>
        <w:t xml:space="preserve"> </w:t>
      </w:r>
      <w:r w:rsidR="002B4BA8" w:rsidRPr="00D67F47">
        <w:rPr>
          <w:sz w:val="22"/>
          <w:szCs w:val="22"/>
          <w:highlight w:val="lightGray"/>
        </w:rPr>
        <w:t>[</w:t>
      </w:r>
      <w:r w:rsidRPr="00D67F47">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sidRPr="00D67F47">
        <w:rPr>
          <w:sz w:val="22"/>
          <w:szCs w:val="22"/>
          <w:highlight w:val="lightGray"/>
        </w:rPr>
        <w:t>one</w:t>
      </w:r>
      <w:r w:rsidR="002B4BA8" w:rsidRPr="00D67F47">
        <w:rPr>
          <w:sz w:val="22"/>
          <w:szCs w:val="22"/>
          <w:highlight w:val="lightGray"/>
        </w:rPr>
        <w:t>]</w:t>
      </w:r>
      <w:r w:rsidR="002B4BA8" w:rsidRPr="00355978">
        <w:rPr>
          <w:sz w:val="22"/>
          <w:szCs w:val="22"/>
        </w:rPr>
        <w:t xml:space="preserve"> </w:t>
      </w:r>
      <w:r w:rsidR="002B4BA8" w:rsidRPr="00D67F47">
        <w:rPr>
          <w:sz w:val="22"/>
          <w:szCs w:val="22"/>
          <w:highlight w:val="lightGray"/>
        </w:rPr>
        <w:t>[</w:t>
      </w:r>
      <w:r w:rsidRPr="00D67F47">
        <w:rPr>
          <w:sz w:val="22"/>
          <w:szCs w:val="22"/>
          <w:highlight w:val="lightGray"/>
        </w:rPr>
        <w:t>two</w:t>
      </w:r>
      <w:r w:rsidR="002B4BA8" w:rsidRPr="00355978">
        <w:rPr>
          <w:sz w:val="22"/>
          <w:szCs w:val="22"/>
        </w:rPr>
        <w:t>]</w:t>
      </w:r>
      <w:r w:rsidRPr="00355978">
        <w:rPr>
          <w:sz w:val="22"/>
          <w:szCs w:val="22"/>
        </w:rPr>
        <w:t xml:space="preserve"> </w:t>
      </w:r>
      <w:r w:rsidRPr="00D67F47">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sidRPr="00D67F47">
        <w:rPr>
          <w:sz w:val="22"/>
          <w:szCs w:val="22"/>
          <w:highlight w:val="lightGray"/>
        </w:rPr>
        <w:t xml:space="preserve">one original for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Pr="00D67F47" w:rsidRDefault="00E75AAC" w:rsidP="00E6405E">
            <w:pPr>
              <w:pStyle w:val="BodyText"/>
              <w:keepLines/>
              <w:rPr>
                <w:b/>
                <w:sz w:val="22"/>
                <w:szCs w:val="22"/>
                <w:highlight w:val="lightGray"/>
              </w:rPr>
            </w:pPr>
            <w:r w:rsidRPr="00D67F47">
              <w:rPr>
                <w:b/>
                <w:sz w:val="22"/>
                <w:szCs w:val="22"/>
                <w:highlight w:val="lightGray"/>
              </w:rPr>
              <w:lastRenderedPageBreak/>
              <w:t>Endorsed for financing by the European Union</w:t>
            </w:r>
            <w:r w:rsidR="007936D3" w:rsidRPr="00D67F47">
              <w:rPr>
                <w:rStyle w:val="FootnoteReference"/>
                <w:b/>
                <w:szCs w:val="22"/>
                <w:highlight w:val="lightGray"/>
              </w:rPr>
              <w:footnoteReference w:id="4"/>
            </w:r>
            <w:r w:rsidRPr="00D67F47">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sidRPr="00D67F47">
        <w:rPr>
          <w:sz w:val="22"/>
          <w:szCs w:val="22"/>
          <w:highlight w:val="lightGray"/>
        </w:rPr>
        <w:t xml:space="preserve">In the selection of </w:t>
      </w:r>
      <w:r w:rsidR="00815A56" w:rsidRPr="00D67F47">
        <w:rPr>
          <w:sz w:val="22"/>
          <w:szCs w:val="22"/>
          <w:highlight w:val="lightGray"/>
        </w:rPr>
        <w:t>subcontractor</w:t>
      </w:r>
      <w:r w:rsidRPr="00D67F47">
        <w:rPr>
          <w:sz w:val="22"/>
          <w:szCs w:val="22"/>
          <w:highlight w:val="lightGray"/>
        </w:rPr>
        <w:t xml:space="preserve">s and/or other independent contractors </w:t>
      </w:r>
      <w:r w:rsidR="00E46A71" w:rsidRPr="00D67F47">
        <w:rPr>
          <w:highlight w:val="lightGray"/>
        </w:rPr>
        <w:t>from an eligible country,</w:t>
      </w:r>
      <w:r w:rsidR="00E46A71" w:rsidRPr="00D67F47">
        <w:rPr>
          <w:color w:val="FF0000"/>
          <w:highlight w:val="lightGray"/>
        </w:rPr>
        <w:t xml:space="preserve"> </w:t>
      </w:r>
      <w:r w:rsidRPr="00D67F47">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lastRenderedPageBreak/>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sidRPr="00D67F47">
        <w:rPr>
          <w:sz w:val="22"/>
          <w:szCs w:val="22"/>
          <w:highlight w:val="lightGray"/>
        </w:rPr>
        <w:t xml:space="preserve">By way of derogation from Article 12.2, paragraph 2, of the general conditions, compensation for damage resulting from the </w:t>
      </w:r>
      <w:r w:rsidR="00C559EF" w:rsidRPr="00D67F47">
        <w:rPr>
          <w:sz w:val="22"/>
          <w:szCs w:val="22"/>
          <w:highlight w:val="lightGray"/>
        </w:rPr>
        <w:t>c</w:t>
      </w:r>
      <w:r w:rsidR="003A718E" w:rsidRPr="00D67F47">
        <w:rPr>
          <w:sz w:val="22"/>
          <w:szCs w:val="22"/>
          <w:highlight w:val="lightGray"/>
        </w:rPr>
        <w:t xml:space="preserve">ontractor's </w:t>
      </w:r>
      <w:r w:rsidR="00A52BB8" w:rsidRPr="00D67F47">
        <w:rPr>
          <w:sz w:val="22"/>
          <w:szCs w:val="22"/>
          <w:highlight w:val="lightGray"/>
        </w:rPr>
        <w:t>l</w:t>
      </w:r>
      <w:r w:rsidR="003A718E" w:rsidRPr="00D67F47">
        <w:rPr>
          <w:sz w:val="22"/>
          <w:szCs w:val="22"/>
          <w:highlight w:val="lightGray"/>
        </w:rPr>
        <w:t>i</w:t>
      </w:r>
      <w:r w:rsidR="00A52BB8" w:rsidRPr="00D67F47">
        <w:rPr>
          <w:sz w:val="22"/>
          <w:szCs w:val="22"/>
          <w:highlight w:val="lightGray"/>
        </w:rPr>
        <w:t>a</w:t>
      </w:r>
      <w:r w:rsidR="003A718E" w:rsidRPr="00D67F47">
        <w:rPr>
          <w:sz w:val="22"/>
          <w:szCs w:val="22"/>
          <w:highlight w:val="lightGray"/>
        </w:rPr>
        <w:t xml:space="preserve">bility in respect of the </w:t>
      </w:r>
      <w:r w:rsidR="00C559EF" w:rsidRPr="00D67F47">
        <w:rPr>
          <w:sz w:val="22"/>
          <w:szCs w:val="22"/>
          <w:highlight w:val="lightGray"/>
        </w:rPr>
        <w:t>c</w:t>
      </w:r>
      <w:r w:rsidR="003A718E" w:rsidRPr="00D67F47">
        <w:rPr>
          <w:sz w:val="22"/>
          <w:szCs w:val="22"/>
          <w:highlight w:val="lightGray"/>
        </w:rPr>
        <w:t xml:space="preserve">ontracting </w:t>
      </w:r>
      <w:r w:rsidR="00C559EF" w:rsidRPr="00D67F47">
        <w:rPr>
          <w:sz w:val="22"/>
          <w:szCs w:val="22"/>
          <w:highlight w:val="lightGray"/>
        </w:rPr>
        <w:t>a</w:t>
      </w:r>
      <w:r w:rsidR="003A718E" w:rsidRPr="00D67F47">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sidRPr="00D67F47">
        <w:rPr>
          <w:sz w:val="22"/>
          <w:szCs w:val="22"/>
          <w:highlight w:val="lightGray"/>
        </w:rPr>
        <w:t xml:space="preserve">By way of derogation from Article 12.2, paragraph 2, of the general conditions, compensation for damage resulting from the </w:t>
      </w:r>
      <w:r w:rsidR="00C559EF" w:rsidRPr="00D67F47">
        <w:rPr>
          <w:sz w:val="22"/>
          <w:szCs w:val="22"/>
          <w:highlight w:val="lightGray"/>
        </w:rPr>
        <w:t>c</w:t>
      </w:r>
      <w:r w:rsidR="007C7F72" w:rsidRPr="00D67F47">
        <w:rPr>
          <w:sz w:val="22"/>
          <w:szCs w:val="22"/>
          <w:highlight w:val="lightGray"/>
        </w:rPr>
        <w:t xml:space="preserve">ontractor's liability in respect of the </w:t>
      </w:r>
      <w:r w:rsidR="00C559EF" w:rsidRPr="00D67F47">
        <w:rPr>
          <w:sz w:val="22"/>
          <w:szCs w:val="22"/>
          <w:highlight w:val="lightGray"/>
        </w:rPr>
        <w:t>c</w:t>
      </w:r>
      <w:r w:rsidR="007C7F72" w:rsidRPr="00D67F47">
        <w:rPr>
          <w:sz w:val="22"/>
          <w:szCs w:val="22"/>
          <w:highlight w:val="lightGray"/>
        </w:rPr>
        <w:t xml:space="preserve">ontracting </w:t>
      </w:r>
      <w:r w:rsidR="00C559EF" w:rsidRPr="00D67F47">
        <w:rPr>
          <w:sz w:val="22"/>
          <w:szCs w:val="22"/>
          <w:highlight w:val="lightGray"/>
        </w:rPr>
        <w:t>a</w:t>
      </w:r>
      <w:r w:rsidR="007C7F72" w:rsidRPr="00D67F47">
        <w:rPr>
          <w:sz w:val="22"/>
          <w:szCs w:val="22"/>
          <w:highlight w:val="lightGray"/>
        </w:rPr>
        <w:t xml:space="preserve">uthority is capped </w:t>
      </w:r>
      <w:r w:rsidR="007832C5" w:rsidRPr="00D67F47">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sidRPr="00D67F47">
        <w:rPr>
          <w:sz w:val="22"/>
          <w:szCs w:val="22"/>
          <w:highlight w:val="lightGray"/>
        </w:rPr>
        <w:t xml:space="preserve">By derogation from Article 13.2 a) </w:t>
      </w:r>
      <w:r w:rsidR="00121FDD" w:rsidRPr="00D67F47">
        <w:rPr>
          <w:sz w:val="22"/>
          <w:szCs w:val="22"/>
          <w:highlight w:val="lightGray"/>
        </w:rPr>
        <w:t xml:space="preserve">of the </w:t>
      </w:r>
      <w:r w:rsidRPr="00D67F47">
        <w:rPr>
          <w:sz w:val="22"/>
          <w:szCs w:val="22"/>
          <w:highlight w:val="lightGray"/>
        </w:rPr>
        <w:t>general conditions, [</w:t>
      </w:r>
      <w:r w:rsidRPr="00B547BD">
        <w:rPr>
          <w:sz w:val="22"/>
          <w:szCs w:val="22"/>
          <w:highlight w:val="yellow"/>
        </w:rPr>
        <w:t>indicate when</w:t>
      </w:r>
      <w:r w:rsidRPr="00D67F47">
        <w:rPr>
          <w:sz w:val="22"/>
          <w:szCs w:val="22"/>
          <w:highlight w:val="lightGray"/>
        </w:rPr>
        <w:t>]</w:t>
      </w:r>
      <w:r w:rsidR="0062188E" w:rsidRPr="00B547BD">
        <w:rPr>
          <w:sz w:val="22"/>
          <w:szCs w:val="22"/>
        </w:rPr>
        <w:t xml:space="preserve">, </w:t>
      </w:r>
      <w:r w:rsidR="0062188E" w:rsidRPr="00D67F47">
        <w:rPr>
          <w:sz w:val="22"/>
          <w:szCs w:val="22"/>
          <w:highlight w:val="lightGray"/>
        </w:rPr>
        <w:t xml:space="preserve">the </w:t>
      </w:r>
      <w:r w:rsidR="00C559EF" w:rsidRPr="00D67F47">
        <w:rPr>
          <w:sz w:val="22"/>
          <w:szCs w:val="22"/>
          <w:highlight w:val="lightGray"/>
        </w:rPr>
        <w:t>c</w:t>
      </w:r>
      <w:r w:rsidR="0062188E" w:rsidRPr="00D67F47">
        <w:rPr>
          <w:sz w:val="22"/>
          <w:szCs w:val="22"/>
          <w:highlight w:val="lightGray"/>
        </w:rPr>
        <w:t xml:space="preserve">ontractor shall </w:t>
      </w:r>
      <w:r w:rsidR="0062188E" w:rsidRPr="00D67F47">
        <w:rPr>
          <w:color w:val="222222"/>
          <w:sz w:val="22"/>
          <w:szCs w:val="22"/>
          <w:highlight w:val="lightGray"/>
          <w:lang w:val="en"/>
        </w:rPr>
        <w:t xml:space="preserve">ensure that </w:t>
      </w:r>
      <w:r w:rsidR="0062188E" w:rsidRPr="00D67F47">
        <w:rPr>
          <w:sz w:val="22"/>
          <w:szCs w:val="22"/>
          <w:highlight w:val="lightGray"/>
        </w:rPr>
        <w:t xml:space="preserve">itself, its </w:t>
      </w:r>
      <w:r w:rsidR="00121FDD" w:rsidRPr="00D67F47">
        <w:rPr>
          <w:sz w:val="22"/>
          <w:szCs w:val="22"/>
          <w:highlight w:val="lightGray"/>
        </w:rPr>
        <w:t>staff</w:t>
      </w:r>
      <w:r w:rsidR="0062188E" w:rsidRPr="00D67F47">
        <w:rPr>
          <w:sz w:val="22"/>
          <w:szCs w:val="22"/>
          <w:highlight w:val="lightGray"/>
        </w:rPr>
        <w:t xml:space="preserve">, its subcontractors and any person for which the </w:t>
      </w:r>
      <w:r w:rsidR="00C559EF" w:rsidRPr="00D67F47">
        <w:rPr>
          <w:sz w:val="22"/>
          <w:szCs w:val="22"/>
          <w:highlight w:val="lightGray"/>
        </w:rPr>
        <w:t>c</w:t>
      </w:r>
      <w:r w:rsidR="0062188E" w:rsidRPr="00D67F47">
        <w:rPr>
          <w:sz w:val="22"/>
          <w:szCs w:val="22"/>
          <w:highlight w:val="lightGray"/>
        </w:rPr>
        <w:t>ontractor is answerable</w:t>
      </w:r>
      <w:r w:rsidR="0062188E" w:rsidRPr="00D67F47">
        <w:rPr>
          <w:color w:val="222222"/>
          <w:sz w:val="22"/>
          <w:szCs w:val="22"/>
          <w:highlight w:val="lightGray"/>
          <w:lang w:val="en"/>
        </w:rPr>
        <w:t xml:space="preserve">, are adequately insured with insurance companies recognized on the international insurance market, unless the </w:t>
      </w:r>
      <w:r w:rsidR="00C559EF" w:rsidRPr="00D67F47">
        <w:rPr>
          <w:color w:val="222222"/>
          <w:sz w:val="22"/>
          <w:szCs w:val="22"/>
          <w:highlight w:val="lightGray"/>
          <w:lang w:val="en"/>
        </w:rPr>
        <w:t>c</w:t>
      </w:r>
      <w:r w:rsidR="0062188E" w:rsidRPr="00D67F47">
        <w:rPr>
          <w:color w:val="222222"/>
          <w:sz w:val="22"/>
          <w:szCs w:val="22"/>
          <w:highlight w:val="lightGray"/>
          <w:lang w:val="en"/>
        </w:rPr>
        <w:t xml:space="preserve">ontracting </w:t>
      </w:r>
      <w:r w:rsidR="00C559EF" w:rsidRPr="00D67F47">
        <w:rPr>
          <w:color w:val="222222"/>
          <w:sz w:val="22"/>
          <w:szCs w:val="22"/>
          <w:highlight w:val="lightGray"/>
          <w:lang w:val="en"/>
        </w:rPr>
        <w:t>a</w:t>
      </w:r>
      <w:r w:rsidR="0062188E" w:rsidRPr="00D67F47">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sidRPr="00D67F47">
        <w:rPr>
          <w:sz w:val="22"/>
          <w:szCs w:val="22"/>
          <w:highlight w:val="lightGray"/>
        </w:rPr>
        <w:t xml:space="preserve">By derogation from Article 13.2, b), paragraph 1 of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w:t>
      </w:r>
      <w:r w:rsidR="0062188E" w:rsidRPr="00D67F47">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sidRPr="00D67F47">
        <w:rPr>
          <w:sz w:val="22"/>
          <w:szCs w:val="22"/>
          <w:highlight w:val="lightGray"/>
        </w:rPr>
        <w:t xml:space="preserve">that </w:t>
      </w:r>
      <w:r w:rsidRPr="00D67F47">
        <w:rPr>
          <w:sz w:val="22"/>
          <w:szCs w:val="22"/>
          <w:highlight w:val="lightGray"/>
        </w:rPr>
        <w:t xml:space="preserve">the </w:t>
      </w:r>
      <w:r w:rsidR="00C559EF" w:rsidRPr="00D67F47">
        <w:rPr>
          <w:sz w:val="22"/>
          <w:szCs w:val="22"/>
          <w:highlight w:val="lightGray"/>
        </w:rPr>
        <w:t>c</w:t>
      </w:r>
      <w:r w:rsidRPr="00D67F47">
        <w:rPr>
          <w:sz w:val="22"/>
          <w:szCs w:val="22"/>
          <w:highlight w:val="lightGray"/>
        </w:rPr>
        <w:t xml:space="preserve">ontractor </w:t>
      </w:r>
      <w:r w:rsidR="0062188E" w:rsidRPr="00D67F47">
        <w:rPr>
          <w:sz w:val="22"/>
          <w:szCs w:val="22"/>
          <w:highlight w:val="lightGray"/>
        </w:rPr>
        <w:t>sha</w:t>
      </w:r>
      <w:r w:rsidRPr="00D67F47">
        <w:rPr>
          <w:sz w:val="22"/>
          <w:szCs w:val="22"/>
          <w:highlight w:val="lightGray"/>
        </w:rPr>
        <w:t xml:space="preserve">ll provide </w:t>
      </w:r>
      <w:r w:rsidR="00EB0B15" w:rsidRPr="00D67F47">
        <w:rPr>
          <w:color w:val="222222"/>
          <w:sz w:val="22"/>
          <w:szCs w:val="22"/>
          <w:highlight w:val="lightGray"/>
          <w:lang w:val="en"/>
        </w:rPr>
        <w:t xml:space="preserve">the </w:t>
      </w:r>
      <w:r w:rsidR="00C559EF" w:rsidRPr="00D67F47">
        <w:rPr>
          <w:color w:val="222222"/>
          <w:sz w:val="22"/>
          <w:szCs w:val="22"/>
          <w:highlight w:val="lightGray"/>
          <w:lang w:val="en"/>
        </w:rPr>
        <w:t>c</w:t>
      </w:r>
      <w:r w:rsidR="00EB0B15" w:rsidRPr="00D67F47">
        <w:rPr>
          <w:color w:val="222222"/>
          <w:sz w:val="22"/>
          <w:szCs w:val="22"/>
          <w:highlight w:val="lightGray"/>
          <w:lang w:val="en"/>
        </w:rPr>
        <w:t xml:space="preserve">ontracting </w:t>
      </w:r>
      <w:r w:rsidR="00C559EF" w:rsidRPr="00D67F47">
        <w:rPr>
          <w:color w:val="222222"/>
          <w:sz w:val="22"/>
          <w:szCs w:val="22"/>
          <w:highlight w:val="lightGray"/>
          <w:lang w:val="en"/>
        </w:rPr>
        <w:t>a</w:t>
      </w:r>
      <w:r w:rsidR="00EB0B15" w:rsidRPr="00D67F47">
        <w:rPr>
          <w:color w:val="222222"/>
          <w:sz w:val="22"/>
          <w:szCs w:val="22"/>
          <w:highlight w:val="lightGray"/>
          <w:lang w:val="en"/>
        </w:rPr>
        <w:t xml:space="preserve">uthority </w:t>
      </w:r>
      <w:r w:rsidR="00EB0B15" w:rsidRPr="00D67F47">
        <w:rPr>
          <w:sz w:val="22"/>
          <w:szCs w:val="22"/>
          <w:highlight w:val="lightGray"/>
        </w:rPr>
        <w:t xml:space="preserve">with </w:t>
      </w:r>
      <w:r w:rsidRPr="00D67F47">
        <w:rPr>
          <w:sz w:val="22"/>
          <w:szCs w:val="22"/>
          <w:highlight w:val="lightGray"/>
        </w:rPr>
        <w:t>all cover notes and/or ins</w:t>
      </w:r>
      <w:r w:rsidR="00EB0B15" w:rsidRPr="00D67F47">
        <w:rPr>
          <w:sz w:val="22"/>
          <w:szCs w:val="22"/>
          <w:highlight w:val="lightGray"/>
        </w:rPr>
        <w:t xml:space="preserve">urance </w:t>
      </w:r>
      <w:r w:rsidR="001F1B16" w:rsidRPr="00D67F47">
        <w:rPr>
          <w:sz w:val="22"/>
          <w:szCs w:val="22"/>
          <w:highlight w:val="lightGray"/>
        </w:rPr>
        <w:t xml:space="preserve">certificates </w:t>
      </w:r>
      <w:r w:rsidR="00EB0B15" w:rsidRPr="00D67F47">
        <w:rPr>
          <w:sz w:val="22"/>
          <w:szCs w:val="22"/>
          <w:highlight w:val="lightGray"/>
        </w:rPr>
        <w:t xml:space="preserve">showing that the </w:t>
      </w:r>
      <w:r w:rsidR="00C559EF" w:rsidRPr="00D67F47">
        <w:rPr>
          <w:sz w:val="22"/>
          <w:szCs w:val="22"/>
          <w:highlight w:val="lightGray"/>
        </w:rPr>
        <w:t>c</w:t>
      </w:r>
      <w:r w:rsidRPr="00D67F47">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sidRPr="00D67F47">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sidRPr="00D67F47">
        <w:rPr>
          <w:sz w:val="22"/>
          <w:szCs w:val="22"/>
          <w:highlight w:val="lightGray"/>
        </w:rPr>
        <w:lastRenderedPageBreak/>
        <w:t>[</w:t>
      </w:r>
      <w:r w:rsidR="007563C0" w:rsidRPr="00D67F47">
        <w:rPr>
          <w:sz w:val="22"/>
          <w:szCs w:val="22"/>
          <w:highlight w:val="lightGray"/>
        </w:rPr>
        <w:t xml:space="preserve">The date on which implementation starts shall be within 3 months of the signature of this contract by both parties and shall be set in an administrative notice issued by the </w:t>
      </w:r>
      <w:r w:rsidR="00C559EF" w:rsidRPr="00D67F47">
        <w:rPr>
          <w:sz w:val="22"/>
          <w:szCs w:val="22"/>
          <w:highlight w:val="lightGray"/>
        </w:rPr>
        <w:t>p</w:t>
      </w:r>
      <w:r w:rsidR="007563C0" w:rsidRPr="00D67F47">
        <w:rPr>
          <w:sz w:val="22"/>
          <w:szCs w:val="22"/>
          <w:highlight w:val="lightGray"/>
        </w:rPr>
        <w:t xml:space="preserve">roject </w:t>
      </w:r>
      <w:r w:rsidR="00C559EF" w:rsidRPr="00D67F47">
        <w:rPr>
          <w:sz w:val="22"/>
          <w:szCs w:val="22"/>
          <w:highlight w:val="lightGray"/>
        </w:rPr>
        <w:t>m</w:t>
      </w:r>
      <w:r w:rsidR="007563C0" w:rsidRPr="00D67F47">
        <w:rPr>
          <w:sz w:val="22"/>
          <w:szCs w:val="22"/>
          <w:highlight w:val="lightGray"/>
        </w:rPr>
        <w:t>anager.</w:t>
      </w:r>
      <w:r w:rsidRPr="00D67F47">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sidRPr="00D67F47">
        <w:rPr>
          <w:sz w:val="22"/>
          <w:szCs w:val="22"/>
          <w:highlight w:val="lightGray"/>
        </w:rPr>
        <w:t xml:space="preserve">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shall, within 45 days of receipt, notify the </w:t>
      </w:r>
      <w:r w:rsidR="00C559EF" w:rsidRPr="00D67F47">
        <w:rPr>
          <w:sz w:val="22"/>
          <w:szCs w:val="22"/>
          <w:highlight w:val="lightGray"/>
        </w:rPr>
        <w:t>c</w:t>
      </w:r>
      <w:r w:rsidRPr="00D67F47">
        <w:rPr>
          <w:sz w:val="22"/>
          <w:szCs w:val="22"/>
          <w:highlight w:val="lightGray"/>
        </w:rPr>
        <w:t xml:space="preserve">ontractor of its decision concerning the documents or reports received by it, giving reasons should it reject the reports or documents, or request amendments. If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does not give any comments on the documents or reports within the time limit, the </w:t>
      </w:r>
      <w:r w:rsidR="00C559EF" w:rsidRPr="00D67F47">
        <w:rPr>
          <w:sz w:val="22"/>
          <w:szCs w:val="22"/>
          <w:highlight w:val="lightGray"/>
        </w:rPr>
        <w:t>c</w:t>
      </w:r>
      <w:r w:rsidRPr="00D67F47">
        <w:rPr>
          <w:sz w:val="22"/>
          <w:szCs w:val="22"/>
          <w:highlight w:val="lightGray"/>
        </w:rPr>
        <w:t xml:space="preserve">ontractor may request written acceptance of them. The documents or reports shall </w:t>
      </w:r>
      <w:r w:rsidR="00995D7A" w:rsidRPr="00D67F47">
        <w:rPr>
          <w:sz w:val="22"/>
          <w:szCs w:val="22"/>
          <w:highlight w:val="lightGray"/>
        </w:rPr>
        <w:t xml:space="preserve">in any case </w:t>
      </w:r>
      <w:r w:rsidRPr="00D67F47">
        <w:rPr>
          <w:sz w:val="22"/>
          <w:szCs w:val="22"/>
          <w:highlight w:val="lightGray"/>
        </w:rPr>
        <w:t xml:space="preserve">be deemed to have been approved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if it does not expressly inform the </w:t>
      </w:r>
      <w:r w:rsidR="00C559EF" w:rsidRPr="00D67F47">
        <w:rPr>
          <w:sz w:val="22"/>
          <w:szCs w:val="22"/>
          <w:highlight w:val="lightGray"/>
        </w:rPr>
        <w:t>c</w:t>
      </w:r>
      <w:r w:rsidRPr="00D67F47">
        <w:rPr>
          <w:sz w:val="22"/>
          <w:szCs w:val="22"/>
          <w:highlight w:val="lightGray"/>
        </w:rPr>
        <w:t xml:space="preserve">ontractor of any comments within 45 days of the receipt of the </w:t>
      </w:r>
      <w:r w:rsidR="00995D7A" w:rsidRPr="00D67F47">
        <w:rPr>
          <w:sz w:val="22"/>
          <w:szCs w:val="22"/>
          <w:highlight w:val="lightGray"/>
        </w:rPr>
        <w:t xml:space="preserve">documents or </w:t>
      </w:r>
      <w:r w:rsidRPr="00D67F47">
        <w:rPr>
          <w:sz w:val="22"/>
          <w:szCs w:val="22"/>
          <w:highlight w:val="lightGray"/>
        </w:rPr>
        <w:t>report</w:t>
      </w:r>
      <w:r w:rsidR="00995D7A" w:rsidRPr="00D67F47">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sidRPr="00D67F47">
        <w:rPr>
          <w:sz w:val="22"/>
          <w:szCs w:val="22"/>
          <w:highlight w:val="lightGray"/>
        </w:rPr>
        <w:t xml:space="preserve">The expenditure verification(s) referred to in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w:t>
      </w:r>
      <w:r w:rsidR="00995D7A" w:rsidRPr="00D67F47">
        <w:rPr>
          <w:sz w:val="22"/>
          <w:szCs w:val="22"/>
          <w:highlight w:val="lightGray"/>
        </w:rPr>
        <w:t>shall</w:t>
      </w:r>
      <w:r w:rsidRPr="00D67F47">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sidRPr="00D67F47">
        <w:rPr>
          <w:sz w:val="22"/>
          <w:szCs w:val="22"/>
          <w:highlight w:val="lightGray"/>
        </w:rPr>
        <w:t>.</w:t>
      </w:r>
      <w:r w:rsidR="006863E0" w:rsidRPr="00D67F47">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sidRPr="00D67F4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 xml:space="preserve">’s invoice accompanied by an interim progress report and an expenditure </w:t>
      </w:r>
      <w:r w:rsidR="00086958" w:rsidRPr="0036136C">
        <w:rPr>
          <w:sz w:val="22"/>
          <w:szCs w:val="22"/>
        </w:rPr>
        <w:lastRenderedPageBreak/>
        <w:t>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sidRPr="00D67F4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sidRPr="00D67F47">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sidRPr="00D67F47">
        <w:rPr>
          <w:sz w:val="22"/>
          <w:szCs w:val="22"/>
          <w:highlight w:val="lightGray"/>
        </w:rPr>
        <w:t xml:space="preserve">By derogation, the payments to the </w:t>
      </w:r>
      <w:r w:rsidR="00C559EF" w:rsidRPr="00D67F47">
        <w:rPr>
          <w:sz w:val="22"/>
          <w:szCs w:val="22"/>
          <w:highlight w:val="lightGray"/>
        </w:rPr>
        <w:t>c</w:t>
      </w:r>
      <w:r w:rsidRPr="00D67F47">
        <w:rPr>
          <w:sz w:val="22"/>
          <w:szCs w:val="22"/>
          <w:highlight w:val="lightGray"/>
        </w:rPr>
        <w:t>ontractor of the amounts due under interim and final payments shall be made within</w:t>
      </w:r>
      <w:r w:rsidR="00212B1D" w:rsidRPr="00D67F47">
        <w:rPr>
          <w:sz w:val="22"/>
          <w:szCs w:val="22"/>
          <w:highlight w:val="lightGray"/>
        </w:rPr>
        <w:t> </w:t>
      </w:r>
      <w:r w:rsidRPr="00D67F47">
        <w:rPr>
          <w:sz w:val="22"/>
          <w:szCs w:val="22"/>
          <w:highlight w:val="lightGray"/>
        </w:rPr>
        <w:t xml:space="preserve">90 days after receipt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 of an invoice and of the reports</w:t>
      </w:r>
      <w:r w:rsidR="00B252A4" w:rsidRPr="00D67F47">
        <w:rPr>
          <w:sz w:val="22"/>
          <w:szCs w:val="22"/>
          <w:highlight w:val="lightGray"/>
        </w:rPr>
        <w:t>, subject to approval of those reports</w:t>
      </w:r>
      <w:r w:rsidRPr="00D67F47">
        <w:rPr>
          <w:sz w:val="22"/>
          <w:szCs w:val="22"/>
          <w:highlight w:val="lightGray"/>
        </w:rPr>
        <w:t xml:space="preserve"> </w:t>
      </w:r>
      <w:r w:rsidR="00B252A4" w:rsidRPr="00D67F47">
        <w:rPr>
          <w:sz w:val="22"/>
          <w:szCs w:val="22"/>
          <w:highlight w:val="lightGray"/>
        </w:rPr>
        <w:t xml:space="preserve">in accordance with Article 27 of the </w:t>
      </w:r>
      <w:r w:rsidR="004E2AD3" w:rsidRPr="00D67F47">
        <w:rPr>
          <w:sz w:val="22"/>
          <w:szCs w:val="22"/>
          <w:highlight w:val="lightGray"/>
        </w:rPr>
        <w:t>g</w:t>
      </w:r>
      <w:r w:rsidR="00B252A4" w:rsidRPr="00D67F47">
        <w:rPr>
          <w:sz w:val="22"/>
          <w:szCs w:val="22"/>
          <w:highlight w:val="lightGray"/>
        </w:rPr>
        <w:t xml:space="preserve">eneral </w:t>
      </w:r>
      <w:r w:rsidR="004E2AD3" w:rsidRPr="00D67F47">
        <w:rPr>
          <w:sz w:val="22"/>
          <w:szCs w:val="22"/>
          <w:highlight w:val="lightGray"/>
        </w:rPr>
        <w:t>c</w:t>
      </w:r>
      <w:r w:rsidR="00B252A4" w:rsidRPr="00D67F47">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sidRPr="00D67F47">
        <w:rPr>
          <w:sz w:val="22"/>
          <w:szCs w:val="22"/>
          <w:highlight w:val="lightGray"/>
        </w:rPr>
        <w:t>By derogation, the pre-financing payment shall be made within</w:t>
      </w:r>
      <w:r w:rsidR="00212B1D" w:rsidRPr="00D67F47">
        <w:rPr>
          <w:sz w:val="22"/>
          <w:szCs w:val="22"/>
          <w:highlight w:val="lightGray"/>
        </w:rPr>
        <w:t> </w:t>
      </w:r>
      <w:r w:rsidRPr="00D67F47">
        <w:rPr>
          <w:sz w:val="22"/>
          <w:szCs w:val="22"/>
          <w:highlight w:val="lightGray"/>
        </w:rPr>
        <w:t xml:space="preserve">90 days from the date on which an admissible invoice is registered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The interim and final payments to the </w:t>
      </w:r>
      <w:r w:rsidR="00C559EF" w:rsidRPr="00D67F47">
        <w:rPr>
          <w:sz w:val="22"/>
          <w:szCs w:val="22"/>
          <w:highlight w:val="lightGray"/>
        </w:rPr>
        <w:t>c</w:t>
      </w:r>
      <w:r w:rsidRPr="00D67F47">
        <w:rPr>
          <w:sz w:val="22"/>
          <w:szCs w:val="22"/>
          <w:highlight w:val="lightGray"/>
        </w:rPr>
        <w:t xml:space="preserve">ontractor of the amounts due shall be made within 90 days following approval of the reports </w:t>
      </w:r>
      <w:r w:rsidR="00B252A4" w:rsidRPr="00D67F47">
        <w:rPr>
          <w:sz w:val="22"/>
          <w:szCs w:val="22"/>
          <w:highlight w:val="lightGray"/>
        </w:rPr>
        <w:t xml:space="preserve">in accordance with Article 27 of the </w:t>
      </w:r>
      <w:r w:rsidR="004E2AD3" w:rsidRPr="00D67F47">
        <w:rPr>
          <w:sz w:val="22"/>
          <w:szCs w:val="22"/>
          <w:highlight w:val="lightGray"/>
        </w:rPr>
        <w:t>g</w:t>
      </w:r>
      <w:r w:rsidR="00B252A4" w:rsidRPr="00D67F47">
        <w:rPr>
          <w:sz w:val="22"/>
          <w:szCs w:val="22"/>
          <w:highlight w:val="lightGray"/>
        </w:rPr>
        <w:t xml:space="preserve">eneral </w:t>
      </w:r>
      <w:r w:rsidR="004E2AD3" w:rsidRPr="00D67F47">
        <w:rPr>
          <w:sz w:val="22"/>
          <w:szCs w:val="22"/>
          <w:highlight w:val="lightGray"/>
        </w:rPr>
        <w:t>c</w:t>
      </w:r>
      <w:r w:rsidR="00B252A4" w:rsidRPr="00D67F47">
        <w:rPr>
          <w:sz w:val="22"/>
          <w:szCs w:val="22"/>
          <w:highlight w:val="lightGray"/>
        </w:rPr>
        <w:t>onditions</w:t>
      </w:r>
      <w:r w:rsidRPr="00D67F47">
        <w:rPr>
          <w:sz w:val="22"/>
          <w:szCs w:val="22"/>
          <w:highlight w:val="lightGray"/>
        </w:rPr>
        <w:t xml:space="preserve">, after receipt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sidRPr="00D67F47">
        <w:rPr>
          <w:sz w:val="22"/>
          <w:szCs w:val="22"/>
          <w:highlight w:val="lightGray"/>
        </w:rPr>
        <w:t xml:space="preserve">By derogation, the pre-financing payment shall be made within 60 days from the date on which an admissible invoice is registered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The interim and final payments to the </w:t>
      </w:r>
      <w:r w:rsidR="004E2AD3" w:rsidRPr="00D67F47">
        <w:rPr>
          <w:sz w:val="22"/>
          <w:szCs w:val="22"/>
          <w:highlight w:val="lightGray"/>
        </w:rPr>
        <w:t>c</w:t>
      </w:r>
      <w:r w:rsidRPr="00D67F47">
        <w:rPr>
          <w:sz w:val="22"/>
          <w:szCs w:val="22"/>
          <w:highlight w:val="lightGray"/>
        </w:rPr>
        <w:t xml:space="preserve">ontractor of the amounts due shall be made within 90 days </w:t>
      </w:r>
      <w:r w:rsidR="000366D7" w:rsidRPr="00D67F47">
        <w:rPr>
          <w:sz w:val="22"/>
          <w:szCs w:val="22"/>
          <w:highlight w:val="lightGray"/>
        </w:rPr>
        <w:t xml:space="preserve">from the date on which an admissible invoice is registered </w:t>
      </w:r>
      <w:r w:rsidRPr="00D67F47">
        <w:rPr>
          <w:sz w:val="22"/>
          <w:szCs w:val="22"/>
          <w:highlight w:val="lightGray"/>
        </w:rPr>
        <w:t xml:space="preserve">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sidRPr="00D67F47">
        <w:rPr>
          <w:sz w:val="22"/>
          <w:szCs w:val="22"/>
          <w:highlight w:val="lightGray"/>
        </w:rPr>
        <w:lastRenderedPageBreak/>
        <w:t xml:space="preserve">By derogation from Article 29.3 of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once the deadline </w:t>
      </w:r>
      <w:r w:rsidR="002250E9" w:rsidRPr="00D67F47">
        <w:rPr>
          <w:sz w:val="22"/>
          <w:szCs w:val="22"/>
          <w:highlight w:val="lightGray"/>
        </w:rPr>
        <w:t>set</w:t>
      </w:r>
      <w:r w:rsidR="009C55DD" w:rsidRPr="00D67F47">
        <w:rPr>
          <w:sz w:val="22"/>
          <w:szCs w:val="22"/>
          <w:highlight w:val="lightGray"/>
        </w:rPr>
        <w:t xml:space="preserve"> in Article 29.1 </w:t>
      </w:r>
      <w:r w:rsidRPr="00D67F47">
        <w:rPr>
          <w:sz w:val="22"/>
          <w:szCs w:val="22"/>
          <w:highlight w:val="lightGray"/>
        </w:rPr>
        <w:t xml:space="preserve">has expired, the </w:t>
      </w:r>
      <w:r w:rsidR="00C559EF" w:rsidRPr="00D67F47">
        <w:rPr>
          <w:sz w:val="22"/>
          <w:szCs w:val="22"/>
          <w:highlight w:val="lightGray"/>
        </w:rPr>
        <w:t>c</w:t>
      </w:r>
      <w:r w:rsidR="00805B43" w:rsidRPr="00D67F47">
        <w:rPr>
          <w:sz w:val="22"/>
          <w:szCs w:val="22"/>
          <w:highlight w:val="lightGray"/>
        </w:rPr>
        <w:t>ontractor</w:t>
      </w:r>
      <w:r w:rsidR="00A02D95" w:rsidRPr="00D67F47">
        <w:rPr>
          <w:sz w:val="22"/>
          <w:szCs w:val="22"/>
          <w:highlight w:val="lightGray"/>
        </w:rPr>
        <w:t xml:space="preserve"> </w:t>
      </w:r>
      <w:r w:rsidR="00995D7A" w:rsidRPr="00D67F47">
        <w:rPr>
          <w:sz w:val="22"/>
          <w:szCs w:val="22"/>
          <w:highlight w:val="lightGray"/>
        </w:rPr>
        <w:t>shall</w:t>
      </w:r>
      <w:r w:rsidR="002250E9" w:rsidRPr="00D67F47">
        <w:rPr>
          <w:sz w:val="22"/>
          <w:szCs w:val="22"/>
          <w:highlight w:val="lightGray"/>
        </w:rPr>
        <w:t>,</w:t>
      </w:r>
      <w:r w:rsidRPr="00D67F47">
        <w:rPr>
          <w:sz w:val="22"/>
          <w:szCs w:val="22"/>
          <w:highlight w:val="lightGray"/>
        </w:rPr>
        <w:t xml:space="preserve"> </w:t>
      </w:r>
      <w:r w:rsidR="00850711" w:rsidRPr="00D67F47">
        <w:rPr>
          <w:sz w:val="22"/>
          <w:szCs w:val="22"/>
          <w:highlight w:val="lightGray"/>
        </w:rPr>
        <w:t>upon demand</w:t>
      </w:r>
      <w:r w:rsidR="00A02D95" w:rsidRPr="00D67F47">
        <w:rPr>
          <w:sz w:val="22"/>
          <w:szCs w:val="22"/>
          <w:highlight w:val="lightGray"/>
        </w:rPr>
        <w:t>,</w:t>
      </w:r>
      <w:r w:rsidR="00A02D95" w:rsidRPr="00D67F47">
        <w:rPr>
          <w:highlight w:val="lightGray"/>
        </w:rPr>
        <w:t xml:space="preserve"> </w:t>
      </w:r>
      <w:r w:rsidR="00A02D95" w:rsidRPr="00D67F47">
        <w:rPr>
          <w:sz w:val="22"/>
          <w:szCs w:val="22"/>
          <w:highlight w:val="lightGray"/>
        </w:rPr>
        <w:t xml:space="preserve">be entitled to late-payment interest at the rate and for the period mentioned in the </w:t>
      </w:r>
      <w:r w:rsidR="004E2AD3" w:rsidRPr="00D67F47">
        <w:rPr>
          <w:sz w:val="22"/>
          <w:szCs w:val="22"/>
          <w:highlight w:val="lightGray"/>
        </w:rPr>
        <w:t>g</w:t>
      </w:r>
      <w:r w:rsidR="00A02D95" w:rsidRPr="00D67F47">
        <w:rPr>
          <w:sz w:val="22"/>
          <w:szCs w:val="22"/>
          <w:highlight w:val="lightGray"/>
        </w:rPr>
        <w:t xml:space="preserve">eneral </w:t>
      </w:r>
      <w:r w:rsidR="004E2AD3" w:rsidRPr="00D67F47">
        <w:rPr>
          <w:sz w:val="22"/>
          <w:szCs w:val="22"/>
          <w:highlight w:val="lightGray"/>
        </w:rPr>
        <w:t>c</w:t>
      </w:r>
      <w:r w:rsidR="00A02D95" w:rsidRPr="00D67F47">
        <w:rPr>
          <w:sz w:val="22"/>
          <w:szCs w:val="22"/>
          <w:highlight w:val="lightGray"/>
        </w:rPr>
        <w:t>onditions</w:t>
      </w:r>
      <w:r w:rsidR="004D4E2C" w:rsidRPr="00D67F47">
        <w:rPr>
          <w:sz w:val="22"/>
          <w:szCs w:val="22"/>
          <w:highlight w:val="lightGray"/>
        </w:rPr>
        <w:t>.</w:t>
      </w:r>
      <w:r w:rsidR="00BE5213" w:rsidRPr="00D67F47">
        <w:rPr>
          <w:sz w:val="22"/>
          <w:szCs w:val="22"/>
          <w:highlight w:val="lightGray"/>
        </w:rPr>
        <w:t xml:space="preserve"> </w:t>
      </w:r>
      <w:r w:rsidR="00A02D95" w:rsidRPr="00D67F47">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sidRPr="00D67F47">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sidRPr="00D67F47">
        <w:rPr>
          <w:sz w:val="22"/>
          <w:szCs w:val="22"/>
          <w:highlight w:val="lightGray"/>
        </w:rPr>
        <w:t xml:space="preserve"> </w:t>
      </w:r>
      <w:r w:rsidRPr="00D67F47">
        <w:rPr>
          <w:sz w:val="22"/>
          <w:szCs w:val="22"/>
          <w:highlight w:val="lightGray"/>
        </w:rPr>
        <w:t xml:space="preserve">In the case of </w:t>
      </w:r>
      <w:r w:rsidR="00207D06" w:rsidRPr="00D67F47">
        <w:rPr>
          <w:sz w:val="22"/>
          <w:szCs w:val="22"/>
          <w:highlight w:val="lightGray"/>
        </w:rPr>
        <w:t>indirect management with</w:t>
      </w:r>
      <w:r w:rsidRPr="00D67F47">
        <w:rPr>
          <w:sz w:val="22"/>
          <w:szCs w:val="22"/>
          <w:highlight w:val="lightGray"/>
        </w:rPr>
        <w:t xml:space="preserve"> ex ante </w:t>
      </w:r>
      <w:r w:rsidR="00E622C1" w:rsidRPr="00D67F47">
        <w:rPr>
          <w:sz w:val="22"/>
          <w:szCs w:val="22"/>
          <w:highlight w:val="lightGray"/>
        </w:rPr>
        <w:t>control</w:t>
      </w:r>
      <w:r w:rsidRPr="00D67F47">
        <w:rPr>
          <w:sz w:val="22"/>
          <w:szCs w:val="22"/>
          <w:highlight w:val="lightGray"/>
        </w:rPr>
        <w:t xml:space="preserve"> and where invoices are presented to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the </w:t>
      </w:r>
      <w:r w:rsidR="00C559EF" w:rsidRPr="00D67F47">
        <w:rPr>
          <w:sz w:val="22"/>
          <w:szCs w:val="22"/>
          <w:highlight w:val="lightGray"/>
        </w:rPr>
        <w:t>c</w:t>
      </w:r>
      <w:r w:rsidRPr="00D67F47">
        <w:rPr>
          <w:sz w:val="22"/>
          <w:szCs w:val="22"/>
          <w:highlight w:val="lightGray"/>
        </w:rPr>
        <w:t>ontractor must inform the European Commission at &lt;</w:t>
      </w:r>
      <w:r w:rsidRPr="00586E35">
        <w:rPr>
          <w:sz w:val="22"/>
          <w:szCs w:val="22"/>
          <w:highlight w:val="yellow"/>
        </w:rPr>
        <w:t>enter address of the unit in charge if this option is used</w:t>
      </w:r>
      <w:r w:rsidRPr="00D67F47">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sidRPr="00D67F47">
        <w:rPr>
          <w:bCs/>
          <w:sz w:val="22"/>
          <w:szCs w:val="22"/>
          <w:highlight w:val="lightGray"/>
        </w:rPr>
        <w:t>[When</w:t>
      </w:r>
      <w:r w:rsidR="0097783A" w:rsidRPr="00D67F47">
        <w:rPr>
          <w:bCs/>
          <w:sz w:val="22"/>
          <w:szCs w:val="22"/>
          <w:highlight w:val="lightGray"/>
        </w:rPr>
        <w:t xml:space="preserve"> </w:t>
      </w:r>
      <w:r w:rsidR="00A1628E" w:rsidRPr="00D67F47">
        <w:rPr>
          <w:bCs/>
          <w:sz w:val="22"/>
          <w:szCs w:val="22"/>
          <w:highlight w:val="lightGray"/>
        </w:rPr>
        <w:t xml:space="preserve">the pre-financing requested is equal </w:t>
      </w:r>
      <w:r w:rsidR="005E2210" w:rsidRPr="00D67F47">
        <w:rPr>
          <w:bCs/>
          <w:sz w:val="22"/>
          <w:szCs w:val="22"/>
          <w:highlight w:val="lightGray"/>
        </w:rPr>
        <w:t xml:space="preserve">to </w:t>
      </w:r>
      <w:r w:rsidR="00A1628E" w:rsidRPr="00D67F47">
        <w:rPr>
          <w:bCs/>
          <w:sz w:val="22"/>
          <w:szCs w:val="22"/>
          <w:highlight w:val="lightGray"/>
        </w:rPr>
        <w:t xml:space="preserve">or below EUR 300 000 </w:t>
      </w:r>
      <w:r w:rsidR="002E25DF" w:rsidRPr="00D67F47">
        <w:rPr>
          <w:bCs/>
          <w:sz w:val="22"/>
          <w:szCs w:val="22"/>
          <w:highlight w:val="lightGray"/>
        </w:rPr>
        <w:t>and</w:t>
      </w:r>
      <w:r w:rsidR="00A1628E" w:rsidRPr="00D67F47">
        <w:rPr>
          <w:bCs/>
          <w:sz w:val="22"/>
          <w:szCs w:val="22"/>
          <w:highlight w:val="lightGray"/>
        </w:rPr>
        <w:t xml:space="preserve"> </w:t>
      </w:r>
      <w:r w:rsidR="00762152" w:rsidRPr="00D67F47">
        <w:rPr>
          <w:bCs/>
          <w:sz w:val="22"/>
          <w:szCs w:val="22"/>
          <w:highlight w:val="lightGray"/>
        </w:rPr>
        <w:t>subject to</w:t>
      </w:r>
      <w:r w:rsidR="0097783A" w:rsidRPr="00D67F47">
        <w:rPr>
          <w:bCs/>
          <w:sz w:val="22"/>
          <w:szCs w:val="22"/>
          <w:highlight w:val="lightGray"/>
        </w:rPr>
        <w:t xml:space="preserve"> </w:t>
      </w:r>
      <w:r w:rsidR="00762152" w:rsidRPr="00D67F47">
        <w:rPr>
          <w:bCs/>
          <w:sz w:val="22"/>
          <w:szCs w:val="22"/>
          <w:highlight w:val="lightGray"/>
        </w:rPr>
        <w:t>a positive risk assessment</w:t>
      </w:r>
      <w:r w:rsidR="003462F8" w:rsidRPr="00440E53">
        <w:rPr>
          <w:rStyle w:val="FootnoteReference"/>
          <w:bCs/>
          <w:szCs w:val="22"/>
          <w:highlight w:val="yellow"/>
        </w:rPr>
        <w:footnoteReference w:id="8"/>
      </w:r>
      <w:r w:rsidR="00762152" w:rsidRPr="00D67F47">
        <w:rPr>
          <w:bCs/>
          <w:sz w:val="22"/>
          <w:szCs w:val="22"/>
          <w:highlight w:val="lightGray"/>
        </w:rPr>
        <w:t xml:space="preserve"> by </w:t>
      </w:r>
      <w:r w:rsidR="00A1628E" w:rsidRPr="00D67F47">
        <w:rPr>
          <w:bCs/>
          <w:sz w:val="22"/>
          <w:szCs w:val="22"/>
          <w:highlight w:val="lightGray"/>
        </w:rPr>
        <w:t xml:space="preserve">the </w:t>
      </w:r>
      <w:r w:rsidR="004B7527" w:rsidRPr="00D67F47">
        <w:rPr>
          <w:bCs/>
          <w:sz w:val="22"/>
          <w:szCs w:val="22"/>
          <w:highlight w:val="lightGray"/>
        </w:rPr>
        <w:t>c</w:t>
      </w:r>
      <w:r w:rsidR="00A1628E" w:rsidRPr="00D67F47">
        <w:rPr>
          <w:bCs/>
          <w:sz w:val="22"/>
          <w:szCs w:val="22"/>
          <w:highlight w:val="lightGray"/>
        </w:rPr>
        <w:t xml:space="preserve">ontracting </w:t>
      </w:r>
      <w:r w:rsidR="004B7527" w:rsidRPr="00D67F47">
        <w:rPr>
          <w:bCs/>
          <w:sz w:val="22"/>
          <w:szCs w:val="22"/>
          <w:highlight w:val="lightGray"/>
        </w:rPr>
        <w:t>a</w:t>
      </w:r>
      <w:r w:rsidR="00A1628E" w:rsidRPr="00D67F47">
        <w:rPr>
          <w:bCs/>
          <w:sz w:val="22"/>
          <w:szCs w:val="22"/>
          <w:highlight w:val="lightGray"/>
        </w:rPr>
        <w:t>uthority</w:t>
      </w:r>
      <w:r w:rsidR="00762152" w:rsidRPr="00D67F47">
        <w:rPr>
          <w:bCs/>
          <w:sz w:val="22"/>
          <w:szCs w:val="22"/>
          <w:highlight w:val="lightGray"/>
        </w:rPr>
        <w:t xml:space="preserve">, by derogation from </w:t>
      </w:r>
      <w:r w:rsidR="00D72E94" w:rsidRPr="00D67F47">
        <w:rPr>
          <w:bCs/>
          <w:sz w:val="22"/>
          <w:szCs w:val="22"/>
          <w:highlight w:val="lightGray"/>
        </w:rPr>
        <w:t>A</w:t>
      </w:r>
      <w:r w:rsidR="00762152" w:rsidRPr="00D67F47">
        <w:rPr>
          <w:bCs/>
          <w:sz w:val="22"/>
          <w:szCs w:val="22"/>
          <w:highlight w:val="lightGray"/>
        </w:rPr>
        <w:t xml:space="preserve">rticle 30 of the </w:t>
      </w:r>
      <w:r w:rsidR="004E2AD3" w:rsidRPr="00D67F47">
        <w:rPr>
          <w:bCs/>
          <w:sz w:val="22"/>
          <w:szCs w:val="22"/>
          <w:highlight w:val="lightGray"/>
        </w:rPr>
        <w:t>g</w:t>
      </w:r>
      <w:r w:rsidR="00762152" w:rsidRPr="00D67F47">
        <w:rPr>
          <w:bCs/>
          <w:sz w:val="22"/>
          <w:szCs w:val="22"/>
          <w:highlight w:val="lightGray"/>
        </w:rPr>
        <w:t xml:space="preserve">eneral </w:t>
      </w:r>
      <w:r w:rsidR="004E2AD3" w:rsidRPr="00D67F47">
        <w:rPr>
          <w:bCs/>
          <w:sz w:val="22"/>
          <w:szCs w:val="22"/>
          <w:highlight w:val="lightGray"/>
        </w:rPr>
        <w:t>c</w:t>
      </w:r>
      <w:r w:rsidR="00762152" w:rsidRPr="00D67F47">
        <w:rPr>
          <w:bCs/>
          <w:sz w:val="22"/>
          <w:szCs w:val="22"/>
          <w:highlight w:val="lightGray"/>
        </w:rPr>
        <w:t>onditions</w:t>
      </w:r>
      <w:r w:rsidR="00A1628E" w:rsidRPr="00D67F47">
        <w:rPr>
          <w:bCs/>
          <w:sz w:val="22"/>
          <w:szCs w:val="22"/>
          <w:highlight w:val="lightGray"/>
        </w:rPr>
        <w:t xml:space="preserve"> </w:t>
      </w:r>
      <w:r w:rsidR="002E25DF" w:rsidRPr="00D67F47">
        <w:rPr>
          <w:bCs/>
          <w:sz w:val="22"/>
          <w:szCs w:val="22"/>
          <w:highlight w:val="lightGray"/>
        </w:rPr>
        <w:t xml:space="preserve">no </w:t>
      </w:r>
      <w:r w:rsidR="00762152" w:rsidRPr="00D67F47">
        <w:rPr>
          <w:bCs/>
          <w:sz w:val="22"/>
          <w:szCs w:val="22"/>
          <w:highlight w:val="lightGray"/>
        </w:rPr>
        <w:t>pre-</w:t>
      </w:r>
      <w:r w:rsidR="00A1628E" w:rsidRPr="00D67F47">
        <w:rPr>
          <w:bCs/>
          <w:sz w:val="22"/>
          <w:szCs w:val="22"/>
          <w:highlight w:val="lightGray"/>
        </w:rPr>
        <w:t>financi</w:t>
      </w:r>
      <w:r w:rsidR="00762152" w:rsidRPr="00D67F47">
        <w:rPr>
          <w:bCs/>
          <w:sz w:val="22"/>
          <w:szCs w:val="22"/>
          <w:highlight w:val="lightGray"/>
        </w:rPr>
        <w:t>ng</w:t>
      </w:r>
      <w:r w:rsidR="00A1628E" w:rsidRPr="00D67F47">
        <w:rPr>
          <w:bCs/>
          <w:sz w:val="22"/>
          <w:szCs w:val="22"/>
          <w:highlight w:val="lightGray"/>
        </w:rPr>
        <w:t xml:space="preserve"> guarantee </w:t>
      </w:r>
      <w:r w:rsidR="00762152" w:rsidRPr="00D67F47">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sidRPr="00D67F47">
        <w:rPr>
          <w:sz w:val="22"/>
          <w:szCs w:val="22"/>
          <w:highlight w:val="lightGray"/>
        </w:rPr>
        <w:t>40</w:t>
      </w:r>
      <w:r w:rsidR="00234418" w:rsidRPr="00D67F47">
        <w:rPr>
          <w:sz w:val="22"/>
          <w:szCs w:val="22"/>
          <w:highlight w:val="lightGray"/>
        </w:rPr>
        <w:t>.</w:t>
      </w:r>
      <w:r w:rsidRPr="00D67F47">
        <w:rPr>
          <w:sz w:val="22"/>
          <w:szCs w:val="22"/>
          <w:highlight w:val="lightGray"/>
        </w:rPr>
        <w:t>4</w:t>
      </w:r>
      <w:r w:rsidR="00A44DBA" w:rsidRPr="00D67F47">
        <w:rPr>
          <w:sz w:val="22"/>
          <w:szCs w:val="22"/>
          <w:highlight w:val="lightGray"/>
        </w:rPr>
        <w:tab/>
      </w:r>
      <w:r w:rsidR="002E755C" w:rsidRPr="00D67F47">
        <w:rPr>
          <w:sz w:val="22"/>
          <w:szCs w:val="22"/>
          <w:highlight w:val="lightGray"/>
        </w:rPr>
        <w:t>A</w:t>
      </w:r>
      <w:r w:rsidR="009642E7" w:rsidRPr="00D67F47">
        <w:rPr>
          <w:sz w:val="22"/>
          <w:szCs w:val="22"/>
          <w:highlight w:val="lightGray"/>
        </w:rPr>
        <w:t xml:space="preserve">ny disputes arising out of or relating to this </w:t>
      </w:r>
      <w:r w:rsidR="004B7527" w:rsidRPr="00D67F47">
        <w:rPr>
          <w:sz w:val="22"/>
          <w:szCs w:val="22"/>
          <w:highlight w:val="lightGray"/>
        </w:rPr>
        <w:t>c</w:t>
      </w:r>
      <w:r w:rsidR="009642E7" w:rsidRPr="00D67F47">
        <w:rPr>
          <w:sz w:val="22"/>
          <w:szCs w:val="22"/>
          <w:highlight w:val="lightGray"/>
        </w:rPr>
        <w:t>ontract which cannot be settled amicably shall be referred to the exclusive jurisdiction of</w:t>
      </w:r>
      <w:r w:rsidR="009642E7" w:rsidRPr="00D67F47">
        <w:rPr>
          <w:i/>
          <w:sz w:val="22"/>
          <w:szCs w:val="22"/>
          <w:highlight w:val="lightGray"/>
        </w:rPr>
        <w:t xml:space="preserve"> </w:t>
      </w:r>
      <w:r w:rsidR="009642E7" w:rsidRPr="00D67F47">
        <w:rPr>
          <w:sz w:val="22"/>
          <w:szCs w:val="22"/>
          <w:highlight w:val="lightGray"/>
        </w:rPr>
        <w:t>the courts of Brussels, Belgium.</w:t>
      </w:r>
      <w:r w:rsidR="006D5617" w:rsidRPr="00D67F4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sidRPr="00D67F47">
        <w:rPr>
          <w:sz w:val="22"/>
          <w:szCs w:val="22"/>
          <w:highlight w:val="lightGray"/>
        </w:rPr>
        <w:t>40</w:t>
      </w:r>
      <w:r w:rsidR="009642E7" w:rsidRPr="00D67F47">
        <w:rPr>
          <w:sz w:val="22"/>
          <w:szCs w:val="22"/>
          <w:highlight w:val="lightGray"/>
        </w:rPr>
        <w:t>.</w:t>
      </w:r>
      <w:r w:rsidR="002A496E" w:rsidRPr="00D67F47">
        <w:rPr>
          <w:sz w:val="22"/>
          <w:szCs w:val="22"/>
          <w:highlight w:val="lightGray"/>
        </w:rPr>
        <w:t>4</w:t>
      </w:r>
      <w:r w:rsidR="009642E7" w:rsidRPr="00D67F47">
        <w:rPr>
          <w:sz w:val="22"/>
          <w:szCs w:val="22"/>
          <w:highlight w:val="lightGray"/>
        </w:rPr>
        <w:tab/>
        <w:t xml:space="preserve">Any disputes arising out of or relating to this </w:t>
      </w:r>
      <w:r w:rsidR="004B7527" w:rsidRPr="00D67F47">
        <w:rPr>
          <w:sz w:val="22"/>
          <w:szCs w:val="22"/>
          <w:highlight w:val="lightGray"/>
        </w:rPr>
        <w:t>c</w:t>
      </w:r>
      <w:r w:rsidR="009642E7" w:rsidRPr="00D67F4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sidRPr="00D67F47">
        <w:rPr>
          <w:sz w:val="22"/>
          <w:szCs w:val="22"/>
          <w:highlight w:val="lightGray"/>
        </w:rPr>
        <w:t xml:space="preserve">&gt; </w:t>
      </w:r>
      <w:r w:rsidR="0074334B" w:rsidRPr="00D67F47">
        <w:rPr>
          <w:sz w:val="22"/>
          <w:szCs w:val="22"/>
          <w:highlight w:val="lightGray"/>
        </w:rPr>
        <w:t xml:space="preserve">in accordance with </w:t>
      </w:r>
      <w:r w:rsidR="009642E7" w:rsidRPr="00D67F47">
        <w:rPr>
          <w:sz w:val="22"/>
          <w:szCs w:val="22"/>
          <w:highlight w:val="lightGray"/>
        </w:rPr>
        <w:t xml:space="preserve">the national legislation of the </w:t>
      </w:r>
      <w:r w:rsidR="009104C5" w:rsidRPr="00D67F47">
        <w:rPr>
          <w:sz w:val="22"/>
          <w:szCs w:val="22"/>
          <w:highlight w:val="lightGray"/>
        </w:rPr>
        <w:t xml:space="preserve">state of the </w:t>
      </w:r>
      <w:r w:rsidR="004B7527" w:rsidRPr="00D67F47">
        <w:rPr>
          <w:sz w:val="22"/>
          <w:szCs w:val="22"/>
          <w:highlight w:val="lightGray"/>
        </w:rPr>
        <w:t>c</w:t>
      </w:r>
      <w:r w:rsidR="009642E7" w:rsidRPr="00D67F47">
        <w:rPr>
          <w:sz w:val="22"/>
          <w:szCs w:val="22"/>
          <w:highlight w:val="lightGray"/>
        </w:rPr>
        <w:t xml:space="preserve">ontracting </w:t>
      </w:r>
      <w:r w:rsidR="004B7527" w:rsidRPr="00D67F47">
        <w:rPr>
          <w:sz w:val="22"/>
          <w:szCs w:val="22"/>
          <w:highlight w:val="lightGray"/>
        </w:rPr>
        <w:t>a</w:t>
      </w:r>
      <w:r w:rsidR="009642E7" w:rsidRPr="00D67F47">
        <w:rPr>
          <w:sz w:val="22"/>
          <w:szCs w:val="22"/>
          <w:highlight w:val="lightGray"/>
        </w:rPr>
        <w:t>uthority.</w:t>
      </w:r>
      <w:r w:rsidRPr="00D67F47">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sidRPr="00D67F47">
        <w:rPr>
          <w:sz w:val="22"/>
          <w:szCs w:val="22"/>
          <w:highlight w:val="lightGray"/>
        </w:rPr>
        <w:t>40.4</w:t>
      </w:r>
      <w:r w:rsidR="009642E7" w:rsidRPr="00D67F47">
        <w:rPr>
          <w:sz w:val="22"/>
          <w:szCs w:val="22"/>
          <w:highlight w:val="lightGray"/>
        </w:rPr>
        <w:tab/>
        <w:t xml:space="preserve">Any disputes arising out of or relating to this </w:t>
      </w:r>
      <w:r w:rsidR="004B7527" w:rsidRPr="00D67F47">
        <w:rPr>
          <w:sz w:val="22"/>
          <w:szCs w:val="22"/>
          <w:highlight w:val="lightGray"/>
        </w:rPr>
        <w:t>c</w:t>
      </w:r>
      <w:r w:rsidR="009642E7" w:rsidRPr="00D67F4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sidRPr="00D67F47">
        <w:rPr>
          <w:sz w:val="22"/>
          <w:szCs w:val="22"/>
          <w:highlight w:val="lightGray"/>
        </w:rPr>
        <w:t xml:space="preserve">&gt; </w:t>
      </w:r>
      <w:r w:rsidR="0074334B" w:rsidRPr="00D67F47">
        <w:rPr>
          <w:sz w:val="22"/>
          <w:szCs w:val="22"/>
          <w:highlight w:val="lightGray"/>
        </w:rPr>
        <w:t xml:space="preserve">in accordance with </w:t>
      </w:r>
      <w:r w:rsidR="009642E7" w:rsidRPr="00D67F47">
        <w:rPr>
          <w:sz w:val="22"/>
          <w:szCs w:val="22"/>
          <w:highlight w:val="lightGray"/>
        </w:rPr>
        <w:t>the rules of arbitration of [the International Chamber of Commerce</w:t>
      </w:r>
      <w:r w:rsidRPr="00D67F47">
        <w:rPr>
          <w:sz w:val="22"/>
          <w:szCs w:val="22"/>
          <w:highlight w:val="lightGray"/>
        </w:rPr>
        <w:t>] [</w:t>
      </w:r>
      <w:r w:rsidR="009642E7" w:rsidRPr="00D67F47">
        <w:rPr>
          <w:sz w:val="22"/>
          <w:szCs w:val="22"/>
          <w:highlight w:val="lightGray"/>
        </w:rPr>
        <w:t>the United Nations Commission on International Trade Law</w:t>
      </w:r>
      <w:r w:rsidRPr="00D67F47">
        <w:rPr>
          <w:sz w:val="22"/>
          <w:szCs w:val="22"/>
          <w:highlight w:val="lightGray"/>
        </w:rPr>
        <w:t>] [</w:t>
      </w:r>
      <w:r w:rsidR="009642E7" w:rsidRPr="00D67F4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sidRPr="00D67F47">
        <w:rPr>
          <w:sz w:val="22"/>
          <w:szCs w:val="22"/>
          <w:highlight w:val="lightGray"/>
        </w:rPr>
        <w:t>&gt;</w:t>
      </w:r>
      <w:r w:rsidRPr="00D67F47">
        <w:rPr>
          <w:sz w:val="22"/>
          <w:szCs w:val="22"/>
          <w:highlight w:val="lightGray"/>
        </w:rPr>
        <w:t>]</w:t>
      </w:r>
      <w:r w:rsidR="009642E7" w:rsidRPr="00D67F47">
        <w:rPr>
          <w:sz w:val="22"/>
          <w:szCs w:val="22"/>
          <w:highlight w:val="lightGray"/>
        </w:rPr>
        <w:t>.</w:t>
      </w:r>
      <w:r w:rsidR="00C233EC" w:rsidRPr="00D67F47">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Pr="00D67F47" w:rsidRDefault="002A496E" w:rsidP="00CF41D3">
      <w:pPr>
        <w:tabs>
          <w:tab w:val="left" w:pos="1417"/>
          <w:tab w:val="left" w:pos="2126"/>
          <w:tab w:val="left" w:pos="2835"/>
        </w:tabs>
        <w:ind w:left="567" w:hanging="567"/>
        <w:rPr>
          <w:sz w:val="22"/>
          <w:szCs w:val="22"/>
          <w:highlight w:val="lightGray"/>
        </w:rPr>
      </w:pPr>
      <w:r w:rsidRPr="00D67F47">
        <w:rPr>
          <w:sz w:val="22"/>
          <w:szCs w:val="22"/>
          <w:highlight w:val="lightGray"/>
        </w:rPr>
        <w:t>40.4</w:t>
      </w:r>
      <w:r w:rsidR="00CF41D3" w:rsidRPr="0036136C">
        <w:rPr>
          <w:sz w:val="22"/>
          <w:szCs w:val="22"/>
        </w:rPr>
        <w:tab/>
      </w:r>
      <w:r w:rsidR="00256345" w:rsidRPr="00D67F47">
        <w:rPr>
          <w:sz w:val="22"/>
          <w:szCs w:val="22"/>
          <w:highlight w:val="lightGray"/>
        </w:rPr>
        <w:t>Any di</w:t>
      </w:r>
      <w:r w:rsidR="00745D2F" w:rsidRPr="00D67F47">
        <w:rPr>
          <w:sz w:val="22"/>
          <w:szCs w:val="22"/>
          <w:highlight w:val="lightGray"/>
        </w:rPr>
        <w:t>s</w:t>
      </w:r>
      <w:r w:rsidR="00256345" w:rsidRPr="00D67F47">
        <w:rPr>
          <w:sz w:val="22"/>
          <w:szCs w:val="22"/>
          <w:highlight w:val="lightGray"/>
        </w:rPr>
        <w:t xml:space="preserve">pute arising out of or relating to this </w:t>
      </w:r>
      <w:r w:rsidR="004B7527" w:rsidRPr="00D67F47">
        <w:rPr>
          <w:sz w:val="22"/>
          <w:szCs w:val="22"/>
          <w:highlight w:val="lightGray"/>
        </w:rPr>
        <w:t>c</w:t>
      </w:r>
      <w:r w:rsidR="00256345" w:rsidRPr="00D67F47">
        <w:rPr>
          <w:sz w:val="22"/>
          <w:szCs w:val="22"/>
          <w:highlight w:val="lightGray"/>
        </w:rPr>
        <w:t>ontract which cannot be settled otherwise shall</w:t>
      </w:r>
      <w:r w:rsidR="003214BF" w:rsidRPr="00D67F47">
        <w:rPr>
          <w:sz w:val="22"/>
          <w:szCs w:val="22"/>
          <w:highlight w:val="lightGray"/>
        </w:rPr>
        <w:t xml:space="preserve"> be settled</w:t>
      </w:r>
    </w:p>
    <w:p w14:paraId="77297FB2" w14:textId="77777777" w:rsidR="00C233EC" w:rsidRPr="00D67F47"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sidRPr="00D67F47">
        <w:rPr>
          <w:sz w:val="22"/>
          <w:szCs w:val="22"/>
          <w:highlight w:val="lightGray"/>
        </w:rPr>
        <w:t>[</w:t>
      </w:r>
      <w:r w:rsidR="00C233EC" w:rsidRPr="00D67F47">
        <w:rPr>
          <w:sz w:val="22"/>
          <w:szCs w:val="22"/>
          <w:highlight w:val="lightGray"/>
        </w:rPr>
        <w:t xml:space="preserve">in accordance with the national legislation of the state of the </w:t>
      </w:r>
      <w:r w:rsidR="004B7527" w:rsidRPr="00D67F47">
        <w:rPr>
          <w:sz w:val="22"/>
          <w:szCs w:val="22"/>
          <w:highlight w:val="lightGray"/>
        </w:rPr>
        <w:t>c</w:t>
      </w:r>
      <w:r w:rsidR="00C233EC" w:rsidRPr="00D67F47">
        <w:rPr>
          <w:sz w:val="22"/>
          <w:szCs w:val="22"/>
          <w:highlight w:val="lightGray"/>
        </w:rPr>
        <w:t xml:space="preserve">ontracting </w:t>
      </w:r>
      <w:r w:rsidR="004B7527" w:rsidRPr="00D67F47">
        <w:rPr>
          <w:sz w:val="22"/>
          <w:szCs w:val="22"/>
          <w:highlight w:val="lightGray"/>
        </w:rPr>
        <w:t>a</w:t>
      </w:r>
      <w:r w:rsidR="00C233EC" w:rsidRPr="00D67F47">
        <w:rPr>
          <w:sz w:val="22"/>
          <w:szCs w:val="22"/>
          <w:highlight w:val="lightGray"/>
        </w:rPr>
        <w:t>uthority</w:t>
      </w:r>
      <w:r w:rsidR="004D6B3C" w:rsidRPr="00D67F47">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sidRPr="00D67F47">
        <w:rPr>
          <w:sz w:val="22"/>
          <w:szCs w:val="22"/>
          <w:highlight w:val="lightGray"/>
        </w:rPr>
        <w:t>either:</w:t>
      </w:r>
    </w:p>
    <w:p w14:paraId="4E2418A8" w14:textId="77777777" w:rsidR="00C233EC" w:rsidRPr="00D67F47" w:rsidRDefault="00C233EC" w:rsidP="00212B1D">
      <w:pPr>
        <w:spacing w:after="120"/>
        <w:ind w:left="1418" w:hanging="425"/>
        <w:rPr>
          <w:sz w:val="22"/>
          <w:szCs w:val="22"/>
          <w:highlight w:val="lightGray"/>
        </w:rPr>
      </w:pPr>
      <w:r w:rsidRPr="00D67F47">
        <w:rPr>
          <w:sz w:val="22"/>
          <w:szCs w:val="22"/>
          <w:highlight w:val="lightGray"/>
        </w:rPr>
        <w:t>(i)</w:t>
      </w:r>
      <w:r w:rsidR="00CF41D3" w:rsidRPr="00D67F47">
        <w:rPr>
          <w:sz w:val="22"/>
          <w:szCs w:val="22"/>
          <w:highlight w:val="lightGray"/>
        </w:rPr>
        <w:tab/>
      </w:r>
      <w:r w:rsidRPr="00D67F47">
        <w:rPr>
          <w:sz w:val="22"/>
          <w:szCs w:val="22"/>
          <w:highlight w:val="lightGray"/>
        </w:rPr>
        <w:t xml:space="preserve">if the parties to the </w:t>
      </w:r>
      <w:r w:rsidR="004B7527" w:rsidRPr="00D67F47">
        <w:rPr>
          <w:sz w:val="22"/>
          <w:szCs w:val="22"/>
          <w:highlight w:val="lightGray"/>
        </w:rPr>
        <w:t>c</w:t>
      </w:r>
      <w:r w:rsidRPr="00D67F47">
        <w:rPr>
          <w:sz w:val="22"/>
          <w:szCs w:val="22"/>
          <w:highlight w:val="lightGray"/>
        </w:rPr>
        <w:t xml:space="preserve">ontract so agree, in accordance with the national legislation of the </w:t>
      </w:r>
      <w:r w:rsidR="0074334B" w:rsidRPr="00D67F47">
        <w:rPr>
          <w:sz w:val="22"/>
          <w:szCs w:val="22"/>
          <w:highlight w:val="lightGray"/>
        </w:rPr>
        <w:t xml:space="preserve">state of the </w:t>
      </w:r>
      <w:r w:rsidR="004B7527" w:rsidRPr="00D67F47">
        <w:rPr>
          <w:sz w:val="22"/>
          <w:szCs w:val="22"/>
          <w:highlight w:val="lightGray"/>
        </w:rPr>
        <w:t>c</w:t>
      </w:r>
      <w:r w:rsidR="0074334B" w:rsidRPr="00D67F47">
        <w:rPr>
          <w:sz w:val="22"/>
          <w:szCs w:val="22"/>
          <w:highlight w:val="lightGray"/>
        </w:rPr>
        <w:t xml:space="preserve">ontracting </w:t>
      </w:r>
      <w:r w:rsidR="004B7527" w:rsidRPr="00D67F47">
        <w:rPr>
          <w:sz w:val="22"/>
          <w:szCs w:val="22"/>
          <w:highlight w:val="lightGray"/>
        </w:rPr>
        <w:t>a</w:t>
      </w:r>
      <w:r w:rsidR="0074334B" w:rsidRPr="00D67F47">
        <w:rPr>
          <w:sz w:val="22"/>
          <w:szCs w:val="22"/>
          <w:highlight w:val="lightGray"/>
        </w:rPr>
        <w:t xml:space="preserve">uthority </w:t>
      </w:r>
      <w:r w:rsidRPr="00D67F47">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sidRPr="00D67F47">
        <w:rPr>
          <w:sz w:val="22"/>
          <w:szCs w:val="22"/>
          <w:highlight w:val="lightGray"/>
        </w:rPr>
        <w:t>(ii)</w:t>
      </w:r>
      <w:r w:rsidR="00CF41D3" w:rsidRPr="00D67F47">
        <w:rPr>
          <w:sz w:val="22"/>
          <w:szCs w:val="22"/>
          <w:highlight w:val="lightGray"/>
        </w:rPr>
        <w:tab/>
      </w:r>
      <w:r w:rsidRPr="00D67F47">
        <w:rPr>
          <w:sz w:val="22"/>
          <w:szCs w:val="22"/>
          <w:highlight w:val="lightGray"/>
        </w:rPr>
        <w:t xml:space="preserve">by arbitration in accordance with the </w:t>
      </w:r>
      <w:r w:rsidR="004B7527" w:rsidRPr="00D67F47">
        <w:rPr>
          <w:sz w:val="22"/>
          <w:szCs w:val="22"/>
          <w:highlight w:val="lightGray"/>
        </w:rPr>
        <w:t>p</w:t>
      </w:r>
      <w:r w:rsidRPr="00D67F47">
        <w:rPr>
          <w:sz w:val="22"/>
          <w:szCs w:val="22"/>
          <w:highlight w:val="lightGray"/>
        </w:rPr>
        <w:t xml:space="preserve">rocedural rules </w:t>
      </w:r>
      <w:r w:rsidR="003D6395" w:rsidRPr="00D67F47">
        <w:rPr>
          <w:sz w:val="22"/>
          <w:szCs w:val="22"/>
          <w:highlight w:val="lightGray"/>
        </w:rPr>
        <w:t xml:space="preserve">on conciliation and arbitration of contracts financed by the European Development Fund, adopted by </w:t>
      </w:r>
      <w:r w:rsidR="003D6395" w:rsidRPr="00D67F47">
        <w:rPr>
          <w:sz w:val="22"/>
          <w:szCs w:val="22"/>
          <w:highlight w:val="lightGray"/>
        </w:rPr>
        <w:lastRenderedPageBreak/>
        <w:t xml:space="preserve">Decision 3/90 of the ACP-EEC Council of Ministers of 29 March 1990 </w:t>
      </w:r>
      <w:r w:rsidR="00AA78BD" w:rsidRPr="00D67F47">
        <w:rPr>
          <w:snapToGrid w:val="0"/>
          <w:sz w:val="22"/>
          <w:szCs w:val="22"/>
          <w:highlight w:val="lightGray"/>
        </w:rPr>
        <w:t>(Official Journal No L 382, 31.12.1990</w:t>
      </w:r>
      <w:r w:rsidR="009D59AD" w:rsidRPr="00D67F47">
        <w:rPr>
          <w:snapToGrid w:val="0"/>
          <w:sz w:val="22"/>
          <w:szCs w:val="22"/>
          <w:highlight w:val="lightGray"/>
        </w:rPr>
        <w:t xml:space="preserve">, </w:t>
      </w:r>
      <w:r w:rsidR="003D6395" w:rsidRPr="00D67F47">
        <w:rPr>
          <w:sz w:val="22"/>
          <w:szCs w:val="22"/>
          <w:highlight w:val="lightGray"/>
        </w:rPr>
        <w:t xml:space="preserve">Annex </w:t>
      </w:r>
      <w:r w:rsidR="00071FDC" w:rsidRPr="00D67F47">
        <w:rPr>
          <w:sz w:val="22"/>
          <w:szCs w:val="22"/>
          <w:highlight w:val="lightGray"/>
        </w:rPr>
        <w:t>A</w:t>
      </w:r>
      <w:r w:rsidR="0020418E" w:rsidRPr="00D67F47">
        <w:rPr>
          <w:sz w:val="22"/>
          <w:szCs w:val="22"/>
          <w:highlight w:val="lightGray"/>
        </w:rPr>
        <w:t xml:space="preserve">12 to the </w:t>
      </w:r>
      <w:r w:rsidR="004B7527" w:rsidRPr="00D67F47">
        <w:rPr>
          <w:sz w:val="22"/>
          <w:szCs w:val="22"/>
          <w:highlight w:val="lightGray"/>
        </w:rPr>
        <w:t>p</w:t>
      </w:r>
      <w:r w:rsidR="0020418E" w:rsidRPr="00D67F47">
        <w:rPr>
          <w:sz w:val="22"/>
          <w:szCs w:val="22"/>
          <w:highlight w:val="lightGray"/>
        </w:rPr>
        <w:t xml:space="preserve">ractical </w:t>
      </w:r>
      <w:r w:rsidR="004B7527" w:rsidRPr="00D67F47">
        <w:rPr>
          <w:sz w:val="22"/>
          <w:szCs w:val="22"/>
          <w:highlight w:val="lightGray"/>
        </w:rPr>
        <w:t>g</w:t>
      </w:r>
      <w:r w:rsidR="0020418E" w:rsidRPr="00D67F47">
        <w:rPr>
          <w:sz w:val="22"/>
          <w:szCs w:val="22"/>
          <w:highlight w:val="lightGray"/>
        </w:rPr>
        <w:t xml:space="preserve">uide </w:t>
      </w:r>
      <w:r w:rsidR="00BF4191" w:rsidRPr="00D67F47">
        <w:rPr>
          <w:sz w:val="22"/>
          <w:szCs w:val="22"/>
          <w:highlight w:val="lightGray"/>
        </w:rPr>
        <w:t>)</w:t>
      </w:r>
      <w:r w:rsidR="004D6B3C" w:rsidRPr="00D67F47">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Pr="00D67F47" w:rsidRDefault="00226B14" w:rsidP="00440E53">
      <w:pPr>
        <w:keepNext/>
        <w:spacing w:after="120"/>
        <w:rPr>
          <w:b/>
          <w:szCs w:val="24"/>
          <w:highlight w:val="lightGray"/>
        </w:rPr>
      </w:pPr>
      <w:r w:rsidRPr="00D67F47">
        <w:rPr>
          <w:b/>
          <w:szCs w:val="24"/>
          <w:highlight w:val="lightGray"/>
        </w:rPr>
        <w:t>Article 40</w:t>
      </w:r>
      <w:r w:rsidRPr="00D67F47">
        <w:rPr>
          <w:b/>
          <w:szCs w:val="24"/>
          <w:highlight w:val="lightGray"/>
        </w:rPr>
        <w:tab/>
        <w:t>Settlement of disputes and</w:t>
      </w:r>
      <w:r>
        <w:rPr>
          <w:b/>
          <w:szCs w:val="24"/>
        </w:rPr>
        <w:t xml:space="preserve"> </w:t>
      </w:r>
      <w:r w:rsidR="004E00C9" w:rsidRPr="00D67F47">
        <w:rPr>
          <w:b/>
          <w:szCs w:val="24"/>
          <w:highlight w:val="lightGray"/>
        </w:rPr>
        <w:t>Article 41 Applicable law</w:t>
      </w:r>
    </w:p>
    <w:p w14:paraId="7DA96DEF" w14:textId="77777777" w:rsidR="00226B14" w:rsidRPr="00D67F47" w:rsidRDefault="00226B14" w:rsidP="00440E53">
      <w:pPr>
        <w:keepNext/>
        <w:spacing w:after="120"/>
        <w:rPr>
          <w:sz w:val="22"/>
          <w:szCs w:val="22"/>
          <w:highlight w:val="lightGray"/>
        </w:rPr>
      </w:pPr>
      <w:r w:rsidRPr="00D67F47">
        <w:rPr>
          <w:sz w:val="22"/>
          <w:szCs w:val="22"/>
          <w:highlight w:val="lightGray"/>
        </w:rPr>
        <w:t xml:space="preserve">Articles 40.3, 40.4 and 41.1 of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sidRPr="00D67F47">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sidRPr="00D67F47">
        <w:rPr>
          <w:sz w:val="22"/>
          <w:szCs w:val="22"/>
          <w:highlight w:val="lightGray"/>
        </w:rPr>
        <w:t>a</w:t>
      </w:r>
      <w:r w:rsidRPr="00D67F47">
        <w:rPr>
          <w:sz w:val="22"/>
          <w:szCs w:val="22"/>
          <w:highlight w:val="lightGray"/>
        </w:rPr>
        <w:t xml:space="preserve">greement. The appointing authority shall be the Secretary General of the Permanent Court of Arbitration following a written request submitted by either </w:t>
      </w:r>
      <w:r w:rsidR="00D72E94" w:rsidRPr="00D67F47">
        <w:rPr>
          <w:sz w:val="22"/>
          <w:szCs w:val="22"/>
          <w:highlight w:val="lightGray"/>
        </w:rPr>
        <w:t>p</w:t>
      </w:r>
      <w:r w:rsidRPr="00D67F47">
        <w:rPr>
          <w:sz w:val="22"/>
          <w:szCs w:val="22"/>
          <w:highlight w:val="lightGray"/>
        </w:rPr>
        <w:t xml:space="preserve">arty. The Arbitrator’s decision shall be binding on all </w:t>
      </w:r>
      <w:r w:rsidR="00D72E94" w:rsidRPr="00D67F47">
        <w:rPr>
          <w:sz w:val="22"/>
          <w:szCs w:val="22"/>
          <w:highlight w:val="lightGray"/>
        </w:rPr>
        <w:t>p</w:t>
      </w:r>
      <w:r w:rsidRPr="00D67F47">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Pr="00D67F47" w:rsidRDefault="00A20EF8" w:rsidP="00A20EF8">
      <w:pPr>
        <w:keepNext/>
        <w:keepLines/>
        <w:tabs>
          <w:tab w:val="left" w:pos="1134"/>
        </w:tabs>
        <w:spacing w:before="240" w:after="120"/>
        <w:ind w:left="1134" w:hanging="1134"/>
        <w:rPr>
          <w:b/>
          <w:szCs w:val="24"/>
          <w:highlight w:val="lightGray"/>
        </w:rPr>
      </w:pPr>
      <w:r w:rsidRPr="00D67F47">
        <w:rPr>
          <w:b/>
          <w:szCs w:val="24"/>
          <w:highlight w:val="lightGray"/>
        </w:rPr>
        <w:t>Article 42</w:t>
      </w:r>
      <w:r w:rsidRPr="00D67F47">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Pr="00D67F47" w:rsidRDefault="00CE2938" w:rsidP="00CE2938">
      <w:pPr>
        <w:rPr>
          <w:sz w:val="22"/>
          <w:szCs w:val="22"/>
          <w:highlight w:val="lightGray"/>
        </w:rPr>
      </w:pPr>
      <w:r w:rsidRPr="005C0DEE">
        <w:rPr>
          <w:sz w:val="22"/>
          <w:szCs w:val="22"/>
        </w:rPr>
        <w:t>[</w:t>
      </w:r>
      <w:r w:rsidRPr="00D67F47">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sidRPr="00D67F47">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67F47">
        <w:rPr>
          <w:rStyle w:val="FootnoteReference"/>
          <w:sz w:val="22"/>
          <w:szCs w:val="22"/>
          <w:highlight w:val="lightGray"/>
        </w:rPr>
        <w:footnoteReference w:id="9"/>
      </w:r>
      <w:r w:rsidRPr="00D67F47">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lastRenderedPageBreak/>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68D9D" w14:textId="77777777" w:rsidR="00D67F47" w:rsidRDefault="00D67F47">
      <w:r>
        <w:separator/>
      </w:r>
    </w:p>
  </w:endnote>
  <w:endnote w:type="continuationSeparator" w:id="0">
    <w:p w14:paraId="6FEA7363" w14:textId="77777777" w:rsidR="00D67F47" w:rsidRDefault="00D6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0E5DC336"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3C2588">
      <w:rPr>
        <w:rStyle w:val="PageNumber"/>
        <w:rFonts w:ascii="Times New Roman" w:hAnsi="Times New Roman"/>
        <w:noProof/>
        <w:sz w:val="18"/>
        <w:szCs w:val="18"/>
      </w:rPr>
      <w:t>2</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3C2588">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26CE78F9"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3C2588">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3C2588">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BE519" w14:textId="77777777" w:rsidR="00D67F47" w:rsidRDefault="00D67F47" w:rsidP="004B7C2F">
      <w:pPr>
        <w:spacing w:before="120" w:after="0"/>
      </w:pPr>
      <w:r>
        <w:separator/>
      </w:r>
    </w:p>
  </w:footnote>
  <w:footnote w:type="continuationSeparator" w:id="0">
    <w:p w14:paraId="5BA2059F" w14:textId="77777777" w:rsidR="00D67F47" w:rsidRDefault="00D67F47">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D6E"/>
    <w:rsid w:val="001E1F77"/>
    <w:rsid w:val="001E254A"/>
    <w:rsid w:val="001E26E5"/>
    <w:rsid w:val="001F0D5E"/>
    <w:rsid w:val="001F1AD0"/>
    <w:rsid w:val="001F1B16"/>
    <w:rsid w:val="001F2638"/>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62ABD"/>
    <w:rsid w:val="003701BC"/>
    <w:rsid w:val="0037119C"/>
    <w:rsid w:val="00373CEE"/>
    <w:rsid w:val="00392DCF"/>
    <w:rsid w:val="00394C7E"/>
    <w:rsid w:val="0039593C"/>
    <w:rsid w:val="003A343A"/>
    <w:rsid w:val="003A718E"/>
    <w:rsid w:val="003C141F"/>
    <w:rsid w:val="003C220B"/>
    <w:rsid w:val="003C2588"/>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2438"/>
    <w:rsid w:val="00573139"/>
    <w:rsid w:val="005765C2"/>
    <w:rsid w:val="0058059B"/>
    <w:rsid w:val="005832D0"/>
    <w:rsid w:val="00584668"/>
    <w:rsid w:val="00586E35"/>
    <w:rsid w:val="0059045F"/>
    <w:rsid w:val="00592761"/>
    <w:rsid w:val="005936BC"/>
    <w:rsid w:val="00593F85"/>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7F47"/>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2928343">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4.xml><?xml version="1.0" encoding="utf-8"?>
<ds:datastoreItem xmlns:ds="http://schemas.openxmlformats.org/officeDocument/2006/customXml" ds:itemID="{14FCF322-7110-4E64-B55E-8E3E8432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269</TotalTime>
  <Pages>11</Pages>
  <Words>3269</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36</cp:revision>
  <cp:lastPrinted>2014-03-20T14:50:00Z</cp:lastPrinted>
  <dcterms:created xsi:type="dcterms:W3CDTF">2018-12-18T11:13:00Z</dcterms:created>
  <dcterms:modified xsi:type="dcterms:W3CDTF">2024-07-16T09:35:00Z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